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60CB7" w:rsidRPr="00B0134C" w:rsidRDefault="00260CB7" w:rsidP="00B0134C">
      <w:pPr>
        <w:jc w:val="center"/>
        <w:rPr>
          <w:b/>
          <w:sz w:val="32"/>
        </w:rPr>
      </w:pPr>
      <w:r w:rsidRPr="00B0134C">
        <w:rPr>
          <w:b/>
          <w:sz w:val="32"/>
        </w:rPr>
        <w:t>Droit parlementaire : bibliographie</w:t>
      </w:r>
    </w:p>
    <w:p w:rsidR="006927B3" w:rsidRDefault="006927B3" w:rsidP="00B0134C"/>
    <w:p w:rsidR="00D0185F" w:rsidRDefault="00D0185F" w:rsidP="00B0134C"/>
    <w:p w:rsidR="00D0185F" w:rsidRDefault="00D0185F" w:rsidP="00B0134C">
      <w:r>
        <w:t xml:space="preserve">v. le site internet :  </w:t>
      </w:r>
      <w:r w:rsidRPr="006927B3">
        <w:rPr>
          <w:b/>
        </w:rPr>
        <w:t>a-ledivellec.net</w:t>
      </w:r>
      <w:r>
        <w:t xml:space="preserve"> </w:t>
      </w:r>
      <w:r w:rsidR="006927B3">
        <w:t>(</w:t>
      </w:r>
      <w:proofErr w:type="spellStart"/>
      <w:r w:rsidR="006927B3">
        <w:t>notam</w:t>
      </w:r>
      <w:proofErr w:type="spellEnd"/>
      <w:r w:rsidR="006927B3">
        <w:t>. la page dédiée au cours de M2 ainsi que l'onglet "</w:t>
      </w:r>
      <w:proofErr w:type="spellStart"/>
      <w:r w:rsidR="006927B3">
        <w:t>Parlamentum</w:t>
      </w:r>
      <w:proofErr w:type="spellEnd"/>
      <w:r w:rsidR="006927B3">
        <w:t>" dans la bibliothèque)</w:t>
      </w:r>
    </w:p>
    <w:p w:rsidR="006927B3" w:rsidRDefault="006927B3" w:rsidP="00B0134C"/>
    <w:p w:rsidR="00B0134C" w:rsidRDefault="00B0134C" w:rsidP="00B0134C"/>
    <w:p w:rsidR="00260CB7" w:rsidRPr="00C65E1C" w:rsidRDefault="00C65E1C" w:rsidP="00B0134C">
      <w:pPr>
        <w:rPr>
          <w:u w:val="single"/>
        </w:rPr>
      </w:pPr>
      <w:r w:rsidRPr="00C65E1C">
        <w:rPr>
          <w:u w:val="single"/>
        </w:rPr>
        <w:t>Généralités :</w:t>
      </w:r>
    </w:p>
    <w:p w:rsidR="00B0134C" w:rsidRPr="00282443" w:rsidRDefault="00B0134C" w:rsidP="00B0134C">
      <w:pPr>
        <w:rPr>
          <w:b/>
        </w:rPr>
      </w:pPr>
      <w:r w:rsidRPr="00282443">
        <w:rPr>
          <w:b/>
        </w:rPr>
        <w:t xml:space="preserve">- Pierre Avril, Jean &amp; </w:t>
      </w:r>
      <w:proofErr w:type="spellStart"/>
      <w:r w:rsidRPr="00282443">
        <w:rPr>
          <w:b/>
        </w:rPr>
        <w:t>Jean-Eric</w:t>
      </w:r>
      <w:proofErr w:type="spellEnd"/>
      <w:r w:rsidRPr="00282443">
        <w:rPr>
          <w:b/>
        </w:rPr>
        <w:t xml:space="preserve"> </w:t>
      </w:r>
      <w:proofErr w:type="spellStart"/>
      <w:r w:rsidRPr="00282443">
        <w:rPr>
          <w:b/>
        </w:rPr>
        <w:t>Gicquel</w:t>
      </w:r>
      <w:proofErr w:type="spellEnd"/>
      <w:r w:rsidRPr="00282443">
        <w:rPr>
          <w:b/>
        </w:rPr>
        <w:t xml:space="preserve">, </w:t>
      </w:r>
      <w:r w:rsidRPr="00282443">
        <w:rPr>
          <w:b/>
          <w:i/>
        </w:rPr>
        <w:t>Droit parlementaire</w:t>
      </w:r>
      <w:r w:rsidRPr="00282443">
        <w:rPr>
          <w:b/>
        </w:rPr>
        <w:t xml:space="preserve">, </w:t>
      </w:r>
      <w:proofErr w:type="spellStart"/>
      <w:r w:rsidRPr="00282443">
        <w:rPr>
          <w:b/>
        </w:rPr>
        <w:t>Lextenso-Montchrestien</w:t>
      </w:r>
      <w:proofErr w:type="spellEnd"/>
      <w:r w:rsidRPr="00282443">
        <w:rPr>
          <w:b/>
        </w:rPr>
        <w:t>, 7</w:t>
      </w:r>
      <w:r w:rsidRPr="00282443">
        <w:rPr>
          <w:b/>
          <w:vertAlign w:val="superscript"/>
        </w:rPr>
        <w:t>e</w:t>
      </w:r>
      <w:r w:rsidRPr="00282443">
        <w:rPr>
          <w:b/>
        </w:rPr>
        <w:t xml:space="preserve"> éd. 2023. </w:t>
      </w:r>
    </w:p>
    <w:p w:rsidR="00B0134C" w:rsidRPr="00282443" w:rsidRDefault="00B0134C" w:rsidP="00B0134C">
      <w:pPr>
        <w:rPr>
          <w:b/>
        </w:rPr>
      </w:pPr>
      <w:r w:rsidRPr="00282443">
        <w:rPr>
          <w:b/>
        </w:rPr>
        <w:t xml:space="preserve">- D. Connil, P. </w:t>
      </w:r>
      <w:proofErr w:type="spellStart"/>
      <w:r w:rsidRPr="00282443">
        <w:rPr>
          <w:b/>
        </w:rPr>
        <w:t>Jensel-Monge</w:t>
      </w:r>
      <w:proofErr w:type="spellEnd"/>
      <w:r w:rsidRPr="00282443">
        <w:rPr>
          <w:b/>
        </w:rPr>
        <w:t xml:space="preserve">, A. de </w:t>
      </w:r>
      <w:proofErr w:type="spellStart"/>
      <w:r w:rsidRPr="00282443">
        <w:rPr>
          <w:b/>
        </w:rPr>
        <w:t>Montis</w:t>
      </w:r>
      <w:proofErr w:type="spellEnd"/>
      <w:r w:rsidRPr="00282443">
        <w:rPr>
          <w:b/>
        </w:rPr>
        <w:t xml:space="preserve"> (</w:t>
      </w:r>
      <w:proofErr w:type="spellStart"/>
      <w:r w:rsidRPr="00282443">
        <w:rPr>
          <w:b/>
        </w:rPr>
        <w:t>dir</w:t>
      </w:r>
      <w:proofErr w:type="spellEnd"/>
      <w:r w:rsidRPr="00282443">
        <w:rPr>
          <w:b/>
        </w:rPr>
        <w:t xml:space="preserve">.), </w:t>
      </w:r>
      <w:r w:rsidRPr="00282443">
        <w:rPr>
          <w:b/>
          <w:i/>
        </w:rPr>
        <w:t xml:space="preserve">Dictionnaire encyclopédique du Parlement, </w:t>
      </w:r>
      <w:proofErr w:type="spellStart"/>
      <w:r w:rsidRPr="00282443">
        <w:rPr>
          <w:b/>
        </w:rPr>
        <w:t>Bruylant</w:t>
      </w:r>
      <w:proofErr w:type="spellEnd"/>
      <w:r w:rsidRPr="00282443">
        <w:rPr>
          <w:b/>
        </w:rPr>
        <w:t>, 2023.</w:t>
      </w:r>
    </w:p>
    <w:p w:rsidR="00B0134C" w:rsidRPr="00132328" w:rsidRDefault="00B0134C" w:rsidP="00B0134C">
      <w:r w:rsidRPr="00132328">
        <w:t xml:space="preserve">- Jean-Pierre </w:t>
      </w:r>
      <w:proofErr w:type="spellStart"/>
      <w:r w:rsidRPr="00132328">
        <w:t>Machelon</w:t>
      </w:r>
      <w:proofErr w:type="spellEnd"/>
      <w:r w:rsidRPr="00132328">
        <w:t xml:space="preserve">, "Droit parlementaire", </w:t>
      </w:r>
      <w:r w:rsidRPr="00132328">
        <w:rPr>
          <w:i/>
        </w:rPr>
        <w:t xml:space="preserve">in </w:t>
      </w:r>
      <w:r w:rsidRPr="00132328">
        <w:t xml:space="preserve">D. </w:t>
      </w:r>
      <w:proofErr w:type="spellStart"/>
      <w:r w:rsidRPr="00132328">
        <w:t>Alland</w:t>
      </w:r>
      <w:proofErr w:type="spellEnd"/>
      <w:r w:rsidRPr="00132328">
        <w:t>, S. Rials (</w:t>
      </w:r>
      <w:proofErr w:type="spellStart"/>
      <w:r w:rsidRPr="00132328">
        <w:t>dir</w:t>
      </w:r>
      <w:proofErr w:type="spellEnd"/>
      <w:r w:rsidRPr="00132328">
        <w:t xml:space="preserve">.), </w:t>
      </w:r>
      <w:r w:rsidRPr="00132328">
        <w:rPr>
          <w:i/>
        </w:rPr>
        <w:t>Dictionnaire de la culture juridique</w:t>
      </w:r>
      <w:r w:rsidRPr="00132328">
        <w:t xml:space="preserve">, PUF, 2003, p 511. </w:t>
      </w:r>
    </w:p>
    <w:p w:rsidR="00C307AA" w:rsidRDefault="00B0134C" w:rsidP="00B0134C">
      <w:r>
        <w:t xml:space="preserve">- O. </w:t>
      </w:r>
      <w:proofErr w:type="spellStart"/>
      <w:r>
        <w:t>Rozenberg</w:t>
      </w:r>
      <w:proofErr w:type="spellEnd"/>
      <w:r>
        <w:t>, E. Thiers (</w:t>
      </w:r>
      <w:proofErr w:type="spellStart"/>
      <w:r>
        <w:t>dir</w:t>
      </w:r>
      <w:proofErr w:type="spellEnd"/>
      <w:r>
        <w:t xml:space="preserve">.), </w:t>
      </w:r>
      <w:r w:rsidRPr="00B32713">
        <w:rPr>
          <w:i/>
        </w:rPr>
        <w:t>Traité d'études parlementaires</w:t>
      </w:r>
      <w:r>
        <w:t xml:space="preserve">, </w:t>
      </w:r>
      <w:proofErr w:type="spellStart"/>
      <w:r>
        <w:t>Bruylant</w:t>
      </w:r>
      <w:proofErr w:type="spellEnd"/>
      <w:r>
        <w:t xml:space="preserve">, 2018 : </w:t>
      </w:r>
    </w:p>
    <w:p w:rsidR="00C307AA" w:rsidRDefault="00C307AA" w:rsidP="00C307AA">
      <w:pPr>
        <w:ind w:left="284"/>
      </w:pPr>
      <w:r>
        <w:t>&gt; Ph. Poitier, "Préface", p. 7-25.</w:t>
      </w:r>
    </w:p>
    <w:p w:rsidR="00C307AA" w:rsidRDefault="00C307AA" w:rsidP="00C307AA">
      <w:pPr>
        <w:ind w:left="284"/>
      </w:pPr>
      <w:r>
        <w:t xml:space="preserve">&gt; O. </w:t>
      </w:r>
      <w:proofErr w:type="spellStart"/>
      <w:r>
        <w:t>Rozenberg</w:t>
      </w:r>
      <w:proofErr w:type="spellEnd"/>
      <w:r>
        <w:t>, E. Thiers, "Du Parlement", p. 31-62.</w:t>
      </w:r>
    </w:p>
    <w:p w:rsidR="00B0134C" w:rsidRDefault="00C307AA" w:rsidP="00C307AA">
      <w:pPr>
        <w:ind w:left="284"/>
      </w:pPr>
      <w:r>
        <w:t xml:space="preserve">&gt; K. </w:t>
      </w:r>
      <w:proofErr w:type="spellStart"/>
      <w:r>
        <w:t>Palonen</w:t>
      </w:r>
      <w:proofErr w:type="spellEnd"/>
      <w:r>
        <w:t>, "Une histoire conceptuelle du Parlement", p. 63-91.</w:t>
      </w:r>
    </w:p>
    <w:p w:rsidR="00B0134C" w:rsidRPr="00282443" w:rsidRDefault="00B0134C" w:rsidP="00C307AA">
      <w:pPr>
        <w:ind w:left="284"/>
        <w:rPr>
          <w:b/>
        </w:rPr>
      </w:pPr>
      <w:r>
        <w:t xml:space="preserve">&gt; </w:t>
      </w:r>
      <w:r w:rsidRPr="00282443">
        <w:rPr>
          <w:b/>
        </w:rPr>
        <w:t xml:space="preserve">A. Le </w:t>
      </w:r>
      <w:proofErr w:type="spellStart"/>
      <w:r w:rsidRPr="00282443">
        <w:rPr>
          <w:b/>
        </w:rPr>
        <w:t>Divellec</w:t>
      </w:r>
      <w:proofErr w:type="spellEnd"/>
      <w:r w:rsidRPr="00282443">
        <w:rPr>
          <w:b/>
        </w:rPr>
        <w:t xml:space="preserve">, "Le Parlement en droit constitutionnel", </w:t>
      </w:r>
      <w:r w:rsidR="00C307AA" w:rsidRPr="00282443">
        <w:rPr>
          <w:b/>
        </w:rPr>
        <w:t>p. 139-164.</w:t>
      </w:r>
    </w:p>
    <w:p w:rsidR="00293EBD" w:rsidRPr="00282443" w:rsidRDefault="00B0134C" w:rsidP="00C307AA">
      <w:pPr>
        <w:ind w:left="284"/>
        <w:rPr>
          <w:b/>
        </w:rPr>
      </w:pPr>
      <w:r>
        <w:t xml:space="preserve">&gt; </w:t>
      </w:r>
      <w:r w:rsidRPr="00282443">
        <w:rPr>
          <w:b/>
        </w:rPr>
        <w:t>E. Thiers, "Ontologie du droit parlementaire",</w:t>
      </w:r>
      <w:r w:rsidR="00C307AA" w:rsidRPr="00282443">
        <w:rPr>
          <w:b/>
        </w:rPr>
        <w:t xml:space="preserve"> p. 165-192.</w:t>
      </w:r>
    </w:p>
    <w:p w:rsidR="00293EBD" w:rsidRPr="00293EBD" w:rsidRDefault="00293EBD" w:rsidP="00C307AA">
      <w:pPr>
        <w:ind w:left="284"/>
      </w:pPr>
      <w:r>
        <w:t xml:space="preserve">&gt; </w:t>
      </w:r>
      <w:r w:rsidRPr="00293EBD">
        <w:t xml:space="preserve">C. </w:t>
      </w:r>
      <w:proofErr w:type="spellStart"/>
      <w:r w:rsidRPr="00293EBD">
        <w:t>Vintzel</w:t>
      </w:r>
      <w:proofErr w:type="spellEnd"/>
      <w:r w:rsidRPr="00293EBD">
        <w:t>, "Droit et politique parlementaires comparées"</w:t>
      </w:r>
      <w:r w:rsidR="00C307AA">
        <w:t>, p. 193-218.</w:t>
      </w:r>
    </w:p>
    <w:p w:rsidR="00282443" w:rsidRDefault="00282443" w:rsidP="00C65E1C">
      <w:r>
        <w:t xml:space="preserve">- </w:t>
      </w:r>
      <w:r w:rsidRPr="00B0134C">
        <w:t xml:space="preserve">P. </w:t>
      </w:r>
      <w:proofErr w:type="spellStart"/>
      <w:r w:rsidRPr="00B0134C">
        <w:t>Jensel-Monge</w:t>
      </w:r>
      <w:proofErr w:type="spellEnd"/>
      <w:r w:rsidRPr="00B0134C">
        <w:t xml:space="preserve">, A. de </w:t>
      </w:r>
      <w:proofErr w:type="spellStart"/>
      <w:r w:rsidRPr="00B0134C">
        <w:t>Montis</w:t>
      </w:r>
      <w:proofErr w:type="spellEnd"/>
      <w:r>
        <w:t xml:space="preserve">, </w:t>
      </w:r>
      <w:r>
        <w:rPr>
          <w:i/>
        </w:rPr>
        <w:t xml:space="preserve">Le droit parlementaire, </w:t>
      </w:r>
      <w:r>
        <w:t>Dalloz, "Connaissance du droit", 2025.</w:t>
      </w:r>
      <w:r w:rsidRPr="00B0134C">
        <w:t xml:space="preserve"> </w:t>
      </w:r>
    </w:p>
    <w:p w:rsidR="00C65E1C" w:rsidRPr="00132328" w:rsidRDefault="00C65E1C" w:rsidP="00C65E1C">
      <w:r w:rsidRPr="00132328">
        <w:t xml:space="preserve">- Le Parlement français et le nouveau droit parlementaire, </w:t>
      </w:r>
      <w:r w:rsidRPr="00132328">
        <w:rPr>
          <w:i/>
        </w:rPr>
        <w:t xml:space="preserve">Jus </w:t>
      </w:r>
      <w:proofErr w:type="spellStart"/>
      <w:r w:rsidRPr="00132328">
        <w:rPr>
          <w:i/>
        </w:rPr>
        <w:t>Politicum</w:t>
      </w:r>
      <w:proofErr w:type="spellEnd"/>
      <w:r w:rsidRPr="00132328">
        <w:t>, Dalloz, n° hors série, 2012. (et en ligne n°6 sur www.juspoliticum.com)</w:t>
      </w:r>
    </w:p>
    <w:p w:rsidR="00C65E1C" w:rsidRPr="00C65E1C" w:rsidRDefault="00C65E1C" w:rsidP="00C65E1C">
      <w:r>
        <w:t xml:space="preserve">- </w:t>
      </w:r>
      <w:r w:rsidRPr="00C65E1C">
        <w:t xml:space="preserve">S. </w:t>
      </w:r>
      <w:proofErr w:type="spellStart"/>
      <w:r w:rsidRPr="00C65E1C">
        <w:t>Caporal-Greco</w:t>
      </w:r>
      <w:proofErr w:type="spellEnd"/>
      <w:r w:rsidRPr="00C65E1C">
        <w:t xml:space="preserve">, "Fonction et rôle du Parlement avant la démocratie représentative", in A. </w:t>
      </w:r>
      <w:proofErr w:type="spellStart"/>
      <w:r w:rsidRPr="00C65E1C">
        <w:t>Levade</w:t>
      </w:r>
      <w:proofErr w:type="spellEnd"/>
      <w:r w:rsidRPr="00C65E1C">
        <w:t xml:space="preserve">, N. </w:t>
      </w:r>
      <w:proofErr w:type="spellStart"/>
      <w:r w:rsidRPr="00C65E1C">
        <w:t>Farhat</w:t>
      </w:r>
      <w:proofErr w:type="spellEnd"/>
      <w:r w:rsidRPr="00C65E1C">
        <w:t>, Ph. Poirier (</w:t>
      </w:r>
      <w:proofErr w:type="spellStart"/>
      <w:r w:rsidRPr="00C65E1C">
        <w:t>dir</w:t>
      </w:r>
      <w:proofErr w:type="spellEnd"/>
      <w:r w:rsidRPr="00C65E1C">
        <w:t xml:space="preserve">.), </w:t>
      </w:r>
      <w:proofErr w:type="spellStart"/>
      <w:r w:rsidRPr="00C65E1C">
        <w:rPr>
          <w:i/>
        </w:rPr>
        <w:t>Res</w:t>
      </w:r>
      <w:proofErr w:type="spellEnd"/>
      <w:r w:rsidRPr="00C65E1C">
        <w:rPr>
          <w:i/>
        </w:rPr>
        <w:t xml:space="preserve"> </w:t>
      </w:r>
      <w:proofErr w:type="spellStart"/>
      <w:r w:rsidRPr="00C65E1C">
        <w:rPr>
          <w:i/>
        </w:rPr>
        <w:t>publica</w:t>
      </w:r>
      <w:proofErr w:type="spellEnd"/>
      <w:r w:rsidRPr="00C65E1C">
        <w:rPr>
          <w:i/>
        </w:rPr>
        <w:t xml:space="preserve"> et Parlement, </w:t>
      </w:r>
      <w:proofErr w:type="spellStart"/>
      <w:r w:rsidRPr="00C65E1C">
        <w:t>Bruylant</w:t>
      </w:r>
      <w:proofErr w:type="spellEnd"/>
      <w:r w:rsidRPr="00C65E1C">
        <w:t>, coll. "Etudes parlementaires", 2023, p. 154-172.</w:t>
      </w:r>
    </w:p>
    <w:p w:rsidR="00845C02" w:rsidRPr="00282443" w:rsidRDefault="00845C02" w:rsidP="00845C02">
      <w:pPr>
        <w:rPr>
          <w:b/>
        </w:rPr>
      </w:pPr>
      <w:r w:rsidRPr="00282443">
        <w:rPr>
          <w:b/>
        </w:rPr>
        <w:t xml:space="preserve">- Marcel </w:t>
      </w:r>
      <w:proofErr w:type="spellStart"/>
      <w:r w:rsidRPr="00282443">
        <w:rPr>
          <w:b/>
        </w:rPr>
        <w:t>Prélot</w:t>
      </w:r>
      <w:proofErr w:type="spellEnd"/>
      <w:r w:rsidRPr="00282443">
        <w:rPr>
          <w:b/>
        </w:rPr>
        <w:t xml:space="preserve">, </w:t>
      </w:r>
      <w:r w:rsidRPr="00282443">
        <w:rPr>
          <w:b/>
          <w:i/>
        </w:rPr>
        <w:t>Droit parlementaire français</w:t>
      </w:r>
      <w:r w:rsidRPr="00282443">
        <w:rPr>
          <w:b/>
        </w:rPr>
        <w:t>, Cours I.E.P. Paris, Les cours du droit, 1953-1954.</w:t>
      </w:r>
    </w:p>
    <w:p w:rsidR="00845C02" w:rsidRPr="00132328" w:rsidRDefault="00845C02" w:rsidP="00845C02">
      <w:r w:rsidRPr="00132328">
        <w:t xml:space="preserve">- M. </w:t>
      </w:r>
      <w:proofErr w:type="spellStart"/>
      <w:r w:rsidRPr="00132328">
        <w:t>Prélot</w:t>
      </w:r>
      <w:proofErr w:type="spellEnd"/>
      <w:r w:rsidRPr="00132328">
        <w:t xml:space="preserve">, </w:t>
      </w:r>
      <w:r w:rsidRPr="00132328">
        <w:rPr>
          <w:i/>
        </w:rPr>
        <w:t>Droit parlementaire français</w:t>
      </w:r>
      <w:r w:rsidRPr="00132328">
        <w:t>, Les cours du droit, 1958.</w:t>
      </w:r>
    </w:p>
    <w:p w:rsidR="00845C02" w:rsidRDefault="00845C02" w:rsidP="00845C02">
      <w:r w:rsidRPr="00132328">
        <w:t xml:space="preserve">- M. </w:t>
      </w:r>
      <w:proofErr w:type="spellStart"/>
      <w:r w:rsidRPr="00132328">
        <w:t>Prélot</w:t>
      </w:r>
      <w:proofErr w:type="spellEnd"/>
      <w:r w:rsidRPr="00132328">
        <w:t xml:space="preserve">, « Introduction au droit parlementaire », </w:t>
      </w:r>
      <w:r w:rsidRPr="00132328">
        <w:rPr>
          <w:i/>
        </w:rPr>
        <w:t>Politique</w:t>
      </w:r>
      <w:r w:rsidRPr="00132328">
        <w:t>, 1963, n°22, p 5-16.</w:t>
      </w:r>
    </w:p>
    <w:p w:rsidR="00C65E1C" w:rsidRDefault="00B0134C" w:rsidP="00B0134C">
      <w:r>
        <w:t xml:space="preserve">  </w:t>
      </w:r>
    </w:p>
    <w:p w:rsidR="00B0134C" w:rsidRPr="00C65E1C" w:rsidRDefault="00C65E1C" w:rsidP="00B0134C">
      <w:pPr>
        <w:rPr>
          <w:u w:val="single"/>
        </w:rPr>
      </w:pPr>
      <w:r>
        <w:rPr>
          <w:u w:val="single"/>
        </w:rPr>
        <w:t>Compléments :</w:t>
      </w:r>
    </w:p>
    <w:p w:rsidR="00282443" w:rsidRPr="00282443" w:rsidRDefault="00282443" w:rsidP="00C65E1C">
      <w:r>
        <w:t xml:space="preserve">- Pierre Avril, </w:t>
      </w:r>
      <w:r>
        <w:rPr>
          <w:i/>
        </w:rPr>
        <w:t xml:space="preserve">Les Français et leur Parlement, </w:t>
      </w:r>
      <w:proofErr w:type="spellStart"/>
      <w:r>
        <w:t>Castermann</w:t>
      </w:r>
      <w:proofErr w:type="spellEnd"/>
      <w:r>
        <w:t>, 1972.</w:t>
      </w:r>
    </w:p>
    <w:p w:rsidR="00C65E1C" w:rsidRPr="00132328" w:rsidRDefault="00C65E1C" w:rsidP="00C65E1C">
      <w:r w:rsidRPr="00132328">
        <w:t xml:space="preserve">- Philippe </w:t>
      </w:r>
      <w:proofErr w:type="spellStart"/>
      <w:r w:rsidRPr="00132328">
        <w:t>Blachèr</w:t>
      </w:r>
      <w:proofErr w:type="spellEnd"/>
      <w:r w:rsidRPr="00132328">
        <w:t xml:space="preserve">, </w:t>
      </w:r>
      <w:r w:rsidRPr="00132328">
        <w:rPr>
          <w:i/>
        </w:rPr>
        <w:t>Le Parlement en France</w:t>
      </w:r>
      <w:r w:rsidRPr="00132328">
        <w:t xml:space="preserve">, </w:t>
      </w:r>
      <w:proofErr w:type="spellStart"/>
      <w:r w:rsidRPr="00132328">
        <w:t>Lextenso-LGDJ</w:t>
      </w:r>
      <w:proofErr w:type="spellEnd"/>
      <w:r w:rsidRPr="00132328">
        <w:t>, Coll. "Systèmes", 2012.</w:t>
      </w:r>
    </w:p>
    <w:p w:rsidR="00125BC0" w:rsidRDefault="00C65E1C" w:rsidP="00C65E1C">
      <w:r w:rsidRPr="00132328">
        <w:t>- J</w:t>
      </w:r>
      <w:r>
        <w:t>.-</w:t>
      </w:r>
      <w:r w:rsidRPr="00132328">
        <w:t>P</w:t>
      </w:r>
      <w:r>
        <w:t xml:space="preserve">. </w:t>
      </w:r>
      <w:proofErr w:type="spellStart"/>
      <w:r>
        <w:t>Camby</w:t>
      </w:r>
      <w:proofErr w:type="spellEnd"/>
      <w:r>
        <w:t>,</w:t>
      </w:r>
      <w:r w:rsidRPr="00132328">
        <w:t xml:space="preserve"> </w:t>
      </w:r>
      <w:r w:rsidRPr="00132328">
        <w:rPr>
          <w:i/>
        </w:rPr>
        <w:t>Le travail parlementaire sous la Cinquième République</w:t>
      </w:r>
      <w:r w:rsidRPr="00132328">
        <w:t>,</w:t>
      </w:r>
      <w:r>
        <w:t xml:space="preserve"> Montchrestien, "Clés", 6e éd., 2021</w:t>
      </w:r>
    </w:p>
    <w:p w:rsidR="00C65E1C" w:rsidRPr="00125BC0" w:rsidRDefault="00125BC0" w:rsidP="00C65E1C">
      <w:r>
        <w:t xml:space="preserve">- </w:t>
      </w:r>
      <w:r>
        <w:rPr>
          <w:b/>
        </w:rPr>
        <w:t>La Revue d'étude et de culture parlementaires</w:t>
      </w:r>
      <w:r>
        <w:t xml:space="preserve"> devrait commencer à paraître au printemps 2025.</w:t>
      </w:r>
    </w:p>
    <w:p w:rsidR="00B0134C" w:rsidRPr="00E73E9A" w:rsidRDefault="00B0134C" w:rsidP="00B0134C">
      <w:r w:rsidRPr="00E73E9A">
        <w:t xml:space="preserve">- Yves </w:t>
      </w:r>
      <w:proofErr w:type="spellStart"/>
      <w:r w:rsidRPr="00E73E9A">
        <w:t>Guchet</w:t>
      </w:r>
      <w:proofErr w:type="spellEnd"/>
      <w:r w:rsidRPr="00E73E9A">
        <w:t xml:space="preserve">, </w:t>
      </w:r>
      <w:r w:rsidRPr="00C65E1C">
        <w:rPr>
          <w:i/>
        </w:rPr>
        <w:t>Droit parlementaire</w:t>
      </w:r>
      <w:r w:rsidRPr="00E73E9A">
        <w:t xml:space="preserve">, </w:t>
      </w:r>
      <w:proofErr w:type="spellStart"/>
      <w:r w:rsidRPr="00E73E9A">
        <w:t>Economica</w:t>
      </w:r>
      <w:proofErr w:type="spellEnd"/>
      <w:r w:rsidRPr="00E73E9A">
        <w:t>, 1996.</w:t>
      </w:r>
    </w:p>
    <w:p w:rsidR="00B0134C" w:rsidRPr="00E73E9A" w:rsidRDefault="00B0134C" w:rsidP="00B0134C">
      <w:r w:rsidRPr="00E73E9A">
        <w:t xml:space="preserve">- Jean Laporte, Marie-Josée </w:t>
      </w:r>
      <w:proofErr w:type="spellStart"/>
      <w:r w:rsidRPr="00E73E9A">
        <w:t>Tulard</w:t>
      </w:r>
      <w:proofErr w:type="spellEnd"/>
      <w:r w:rsidRPr="00E73E9A">
        <w:t xml:space="preserve">, </w:t>
      </w:r>
      <w:r w:rsidRPr="00C65E1C">
        <w:rPr>
          <w:i/>
        </w:rPr>
        <w:t>Droit parlementaire</w:t>
      </w:r>
      <w:r w:rsidRPr="00E73E9A">
        <w:t xml:space="preserve">, PUF, "Que sais-je ?", n°2285, 1986. </w:t>
      </w:r>
    </w:p>
    <w:p w:rsidR="00B0134C" w:rsidRPr="00AF7078" w:rsidRDefault="00B0134C" w:rsidP="00B0134C">
      <w:pPr>
        <w:rPr>
          <w:u w:val="single"/>
        </w:rPr>
      </w:pPr>
      <w:r w:rsidRPr="00AF7078">
        <w:rPr>
          <w:u w:val="single"/>
        </w:rPr>
        <w:t xml:space="preserve">- Revue </w:t>
      </w:r>
      <w:r w:rsidRPr="00C65E1C">
        <w:rPr>
          <w:i/>
          <w:u w:val="single"/>
        </w:rPr>
        <w:t>Pouvoirs</w:t>
      </w:r>
      <w:r w:rsidRPr="00AF7078">
        <w:rPr>
          <w:u w:val="single"/>
        </w:rPr>
        <w:t xml:space="preserve"> (numéros librement consultables sur le site : revue-pouvoirs.fr )</w:t>
      </w:r>
    </w:p>
    <w:p w:rsidR="00B0134C" w:rsidRPr="00754E88" w:rsidRDefault="00B0134C" w:rsidP="00B0134C">
      <w:r w:rsidRPr="00754E88">
        <w:t>- Pouvoirs, n°146, septembre 2013 : Le renouveau du Parlement</w:t>
      </w:r>
    </w:p>
    <w:p w:rsidR="00B0134C" w:rsidRPr="00132328" w:rsidRDefault="00B0134C" w:rsidP="00B0134C">
      <w:r w:rsidRPr="00132328">
        <w:t xml:space="preserve">- Pouvoirs n°64 (1993) : Le Parlement </w:t>
      </w:r>
    </w:p>
    <w:p w:rsidR="00B0134C" w:rsidRPr="00132328" w:rsidRDefault="00B0134C" w:rsidP="00B0134C">
      <w:r w:rsidRPr="00132328">
        <w:t xml:space="preserve">- Pouvoirs, n°34 (1985) </w:t>
      </w:r>
      <w:r>
        <w:t xml:space="preserve">: L'Assemblée aujourd'hui </w:t>
      </w:r>
    </w:p>
    <w:p w:rsidR="00B0134C" w:rsidRPr="00132328" w:rsidRDefault="00B0134C" w:rsidP="00B0134C">
      <w:r w:rsidRPr="00132328">
        <w:t>- Pouvoirs,</w:t>
      </w:r>
      <w:r>
        <w:t xml:space="preserve"> n°44 (1988) : Le Sénat </w:t>
      </w:r>
    </w:p>
    <w:p w:rsidR="00B0134C" w:rsidRPr="00132328" w:rsidRDefault="00B0134C" w:rsidP="00B0134C">
      <w:r w:rsidRPr="00132328">
        <w:t>- Collection "Connaissance de l'Assemblée</w:t>
      </w:r>
      <w:r>
        <w:t>" (livrets thématiques, édités par l'A.N.)</w:t>
      </w:r>
    </w:p>
    <w:p w:rsidR="00B0134C" w:rsidRPr="00132328" w:rsidRDefault="00B0134C" w:rsidP="00B0134C">
      <w:r w:rsidRPr="00132328">
        <w:t xml:space="preserve">- </w:t>
      </w:r>
      <w:r w:rsidRPr="00AF7078">
        <w:rPr>
          <w:i/>
        </w:rPr>
        <w:t>Pour mieux connaître le Sénat</w:t>
      </w:r>
      <w:r w:rsidRPr="00132328">
        <w:t>, La documentation française, 1993</w:t>
      </w:r>
    </w:p>
    <w:p w:rsidR="00B0134C" w:rsidRPr="00132328" w:rsidRDefault="00B0134C" w:rsidP="00B0134C">
      <w:r w:rsidRPr="00132328">
        <w:t xml:space="preserve">- Avril et </w:t>
      </w:r>
      <w:proofErr w:type="spellStart"/>
      <w:r w:rsidRPr="00132328">
        <w:t>Gicquel</w:t>
      </w:r>
      <w:proofErr w:type="spellEnd"/>
      <w:r w:rsidRPr="00132328">
        <w:t xml:space="preserve">, </w:t>
      </w:r>
      <w:r w:rsidRPr="00132328">
        <w:rPr>
          <w:i/>
        </w:rPr>
        <w:t>Chroniques constitutionnelles françaises</w:t>
      </w:r>
      <w:r w:rsidRPr="00132328">
        <w:t xml:space="preserve"> dans </w:t>
      </w:r>
      <w:r w:rsidRPr="00132328">
        <w:rPr>
          <w:i/>
        </w:rPr>
        <w:t>Pouvoirs</w:t>
      </w:r>
      <w:r w:rsidRPr="00132328">
        <w:t xml:space="preserve"> (</w:t>
      </w:r>
      <w:proofErr w:type="spellStart"/>
      <w:r w:rsidRPr="00132328">
        <w:t>dep</w:t>
      </w:r>
      <w:proofErr w:type="spellEnd"/>
      <w:r w:rsidRPr="00132328">
        <w:t>. 1977)</w:t>
      </w:r>
    </w:p>
    <w:p w:rsidR="00B0134C" w:rsidRPr="00132328" w:rsidRDefault="00B0134C" w:rsidP="00B0134C">
      <w:r w:rsidRPr="00132328">
        <w:t>- B. Mathieu (</w:t>
      </w:r>
      <w:proofErr w:type="spellStart"/>
      <w:r w:rsidRPr="00132328">
        <w:t>dir</w:t>
      </w:r>
      <w:proofErr w:type="spellEnd"/>
      <w:r w:rsidRPr="00132328">
        <w:t xml:space="preserve">.), </w:t>
      </w:r>
      <w:r w:rsidRPr="00132328">
        <w:rPr>
          <w:i/>
        </w:rPr>
        <w:t xml:space="preserve">Cinquantième anniversaire de la Constitution française, </w:t>
      </w:r>
      <w:r w:rsidRPr="00132328">
        <w:t>Dalloz, 2008 :</w:t>
      </w:r>
    </w:p>
    <w:p w:rsidR="00B0134C" w:rsidRPr="00132328" w:rsidRDefault="00C307AA" w:rsidP="00C307AA">
      <w:pPr>
        <w:ind w:left="284"/>
      </w:pPr>
      <w:r>
        <w:t>&gt;</w:t>
      </w:r>
      <w:r w:rsidR="00B0134C" w:rsidRPr="00132328">
        <w:t>J.-P. Duprat, « L’influence de la Constitution sur la vie parlementaire », p 253</w:t>
      </w:r>
    </w:p>
    <w:p w:rsidR="00B0134C" w:rsidRPr="00132328" w:rsidRDefault="00C307AA" w:rsidP="00C307AA">
      <w:pPr>
        <w:ind w:left="284"/>
      </w:pPr>
      <w:r>
        <w:t>&gt;</w:t>
      </w:r>
      <w:r w:rsidR="00B0134C" w:rsidRPr="00132328">
        <w:t>G. Bergougnoux, « Constitution et vie parlementaire », p 267</w:t>
      </w:r>
    </w:p>
    <w:p w:rsidR="00B0134C" w:rsidRPr="00132328" w:rsidRDefault="00C307AA" w:rsidP="00C307AA">
      <w:pPr>
        <w:ind w:left="284"/>
      </w:pPr>
      <w:r>
        <w:t>&gt;</w:t>
      </w:r>
      <w:r w:rsidR="00B0134C" w:rsidRPr="00132328">
        <w:t xml:space="preserve">A. </w:t>
      </w:r>
      <w:proofErr w:type="spellStart"/>
      <w:r w:rsidR="00B0134C" w:rsidRPr="00132328">
        <w:t>Delcamp</w:t>
      </w:r>
      <w:proofErr w:type="spellEnd"/>
      <w:r w:rsidR="00B0134C" w:rsidRPr="00132328">
        <w:t>, « L’affirmation du Sénat », p 281-292.</w:t>
      </w:r>
    </w:p>
    <w:p w:rsidR="00B0134C" w:rsidRPr="00132328" w:rsidRDefault="00B0134C" w:rsidP="00B0134C">
      <w:r w:rsidRPr="00132328">
        <w:t xml:space="preserve">- Le Conseil constitutionnel et le Parlement, </w:t>
      </w:r>
      <w:proofErr w:type="spellStart"/>
      <w:r w:rsidRPr="00132328">
        <w:rPr>
          <w:i/>
        </w:rPr>
        <w:t>Nouv</w:t>
      </w:r>
      <w:proofErr w:type="spellEnd"/>
      <w:r w:rsidRPr="00132328">
        <w:rPr>
          <w:i/>
        </w:rPr>
        <w:t>. Cahiers du C</w:t>
      </w:r>
      <w:r w:rsidR="00C65E1C">
        <w:rPr>
          <w:i/>
        </w:rPr>
        <w:t>onseil constitutionnel</w:t>
      </w:r>
      <w:r w:rsidRPr="00132328">
        <w:rPr>
          <w:i/>
        </w:rPr>
        <w:t>,</w:t>
      </w:r>
      <w:r w:rsidRPr="00132328">
        <w:t xml:space="preserve"> n°38, 2013.</w:t>
      </w:r>
    </w:p>
    <w:p w:rsidR="00B0134C" w:rsidRPr="00491163" w:rsidRDefault="00B0134C" w:rsidP="00B0134C">
      <w:r>
        <w:t xml:space="preserve">- Revue </w:t>
      </w:r>
      <w:proofErr w:type="spellStart"/>
      <w:r w:rsidRPr="00C65E1C">
        <w:rPr>
          <w:i/>
        </w:rPr>
        <w:t>Politix</w:t>
      </w:r>
      <w:proofErr w:type="spellEnd"/>
      <w:r>
        <w:t>, n°20, 1992 : L'ordre parlementaire (&gt;</w:t>
      </w:r>
      <w:r w:rsidRPr="00491163">
        <w:t>https://www.persee.fr/issue/polix_0295-2319_1992_num_5_20</w:t>
      </w:r>
      <w:r>
        <w:t>)</w:t>
      </w:r>
    </w:p>
    <w:p w:rsidR="00C307AA" w:rsidRDefault="00C307AA" w:rsidP="00B0134C"/>
    <w:p w:rsidR="00FF4175" w:rsidRDefault="00FF4175" w:rsidP="00B0134C">
      <w:pPr>
        <w:rPr>
          <w:u w:val="single"/>
        </w:rPr>
      </w:pPr>
      <w:r>
        <w:rPr>
          <w:u w:val="single"/>
        </w:rPr>
        <w:t>Actualité :</w:t>
      </w:r>
    </w:p>
    <w:p w:rsidR="00FF4175" w:rsidRDefault="00FF4175" w:rsidP="00B0134C">
      <w:r>
        <w:t xml:space="preserve">- le blog de Jus </w:t>
      </w:r>
      <w:proofErr w:type="spellStart"/>
      <w:r>
        <w:t>politicum</w:t>
      </w:r>
      <w:proofErr w:type="spellEnd"/>
    </w:p>
    <w:p w:rsidR="00FF4175" w:rsidRDefault="00FF4175" w:rsidP="00B0134C">
      <w:r>
        <w:t>- le blog du Club des juristes</w:t>
      </w:r>
    </w:p>
    <w:p w:rsidR="00FF4175" w:rsidRPr="00FF4175" w:rsidRDefault="00FF4175" w:rsidP="00B0134C"/>
    <w:p w:rsidR="00B0134C" w:rsidRPr="00C307AA" w:rsidRDefault="00C307AA" w:rsidP="00B0134C">
      <w:pPr>
        <w:rPr>
          <w:u w:val="single"/>
        </w:rPr>
      </w:pPr>
      <w:r w:rsidRPr="00C307AA">
        <w:rPr>
          <w:u w:val="single"/>
        </w:rPr>
        <w:t>Sources historiques :</w:t>
      </w:r>
    </w:p>
    <w:p w:rsidR="00B0134C" w:rsidRPr="00132328" w:rsidRDefault="00B0134C" w:rsidP="00B0134C">
      <w:r w:rsidRPr="00132328">
        <w:t xml:space="preserve">- Jules Poudra, Eugène Pierre, </w:t>
      </w:r>
      <w:r w:rsidRPr="00132328">
        <w:rPr>
          <w:i/>
        </w:rPr>
        <w:t>Traité pratique de droit parlementaire</w:t>
      </w:r>
      <w:r w:rsidRPr="00132328">
        <w:t xml:space="preserve">, Baudry, 1878. (2e éd. 1879, 828p) --&gt;Accessible sur </w:t>
      </w:r>
      <w:proofErr w:type="spellStart"/>
      <w:r w:rsidRPr="00132328">
        <w:t>Gallica</w:t>
      </w:r>
      <w:proofErr w:type="spellEnd"/>
      <w:r w:rsidRPr="00132328">
        <w:t xml:space="preserve"> (via site AN)</w:t>
      </w:r>
    </w:p>
    <w:p w:rsidR="00B0134C" w:rsidRPr="00132328" w:rsidRDefault="00B0134C" w:rsidP="00B0134C">
      <w:r w:rsidRPr="00132328">
        <w:t xml:space="preserve">- </w:t>
      </w:r>
      <w:r w:rsidRPr="00282443">
        <w:rPr>
          <w:b/>
        </w:rPr>
        <w:t xml:space="preserve">Eugène Pierre, </w:t>
      </w:r>
      <w:r w:rsidRPr="00282443">
        <w:rPr>
          <w:b/>
          <w:i/>
        </w:rPr>
        <w:t>Traité de droit politique, électoral et parlementaire</w:t>
      </w:r>
      <w:r w:rsidRPr="00282443">
        <w:rPr>
          <w:b/>
        </w:rPr>
        <w:t>, 1</w:t>
      </w:r>
      <w:r w:rsidRPr="00282443">
        <w:rPr>
          <w:b/>
          <w:vertAlign w:val="superscript"/>
        </w:rPr>
        <w:t>ere</w:t>
      </w:r>
      <w:r w:rsidRPr="00282443">
        <w:rPr>
          <w:b/>
        </w:rPr>
        <w:t xml:space="preserve"> éd. 1893</w:t>
      </w:r>
      <w:r w:rsidRPr="00132328">
        <w:t xml:space="preserve">, 5e éd. 1924, reprint </w:t>
      </w:r>
      <w:proofErr w:type="spellStart"/>
      <w:r w:rsidRPr="00132328">
        <w:t>Loysel</w:t>
      </w:r>
      <w:proofErr w:type="spellEnd"/>
      <w:r w:rsidRPr="00132328">
        <w:t>, 198</w:t>
      </w:r>
      <w:r w:rsidR="00013F8B">
        <w:t>9, 2 vol. , Avant-propos de P. Avril</w:t>
      </w:r>
      <w:r w:rsidRPr="00132328">
        <w:t xml:space="preserve"> &amp; J. </w:t>
      </w:r>
      <w:proofErr w:type="spellStart"/>
      <w:r w:rsidRPr="00132328">
        <w:t>Gi</w:t>
      </w:r>
      <w:r>
        <w:t>cquel</w:t>
      </w:r>
      <w:proofErr w:type="spellEnd"/>
      <w:r>
        <w:t xml:space="preserve"> (+ suppléments par Jean Lyon, 19</w:t>
      </w:r>
      <w:r w:rsidRPr="00132328">
        <w:t>24</w:t>
      </w:r>
      <w:r>
        <w:t>-1978</w:t>
      </w:r>
      <w:r w:rsidRPr="00132328">
        <w:t>)</w:t>
      </w:r>
    </w:p>
    <w:p w:rsidR="00B0134C" w:rsidRPr="00132328" w:rsidRDefault="00B0134C" w:rsidP="00B0134C">
      <w:pPr>
        <w:rPr>
          <w:u w:val="single"/>
        </w:rPr>
      </w:pPr>
      <w:r w:rsidRPr="00132328">
        <w:t xml:space="preserve">--&gt;Sur </w:t>
      </w:r>
      <w:proofErr w:type="spellStart"/>
      <w:r w:rsidRPr="00132328">
        <w:t>Eug</w:t>
      </w:r>
      <w:proofErr w:type="spellEnd"/>
      <w:r w:rsidRPr="00132328">
        <w:t xml:space="preserve">. Pierre, v. la notice : </w:t>
      </w:r>
      <w:r w:rsidRPr="00132328">
        <w:rPr>
          <w:u w:val="single"/>
        </w:rPr>
        <w:t>http://www.assemblee-nationale.fr/connaissance/droit_eugene_pierre.asp</w:t>
      </w:r>
      <w:r>
        <w:rPr>
          <w:rStyle w:val="Marquenotebasdepage"/>
          <w:u w:val="single"/>
        </w:rPr>
        <w:footnoteReference w:id="0"/>
      </w:r>
    </w:p>
    <w:p w:rsidR="00B0134C" w:rsidRPr="00132328" w:rsidRDefault="00B0134C" w:rsidP="00B0134C"/>
    <w:p w:rsidR="00B0134C" w:rsidRPr="00132328" w:rsidRDefault="00B0134C" w:rsidP="00B0134C">
      <w:r w:rsidRPr="00132328">
        <w:t xml:space="preserve">- Valette, </w:t>
      </w:r>
      <w:proofErr w:type="spellStart"/>
      <w:r w:rsidRPr="00132328">
        <w:t>Benat</w:t>
      </w:r>
      <w:proofErr w:type="spellEnd"/>
      <w:r w:rsidRPr="00132328">
        <w:t xml:space="preserve"> </w:t>
      </w:r>
      <w:proofErr w:type="spellStart"/>
      <w:r w:rsidRPr="00132328">
        <w:t>Saint-Marsay</w:t>
      </w:r>
      <w:proofErr w:type="spellEnd"/>
      <w:r w:rsidRPr="00132328">
        <w:t xml:space="preserve">, </w:t>
      </w:r>
      <w:r w:rsidRPr="00132328">
        <w:rPr>
          <w:i/>
        </w:rPr>
        <w:t>Traité de la confection des lois</w:t>
      </w:r>
      <w:r w:rsidRPr="00132328">
        <w:t>, 1842, 2e éd. 1850, 3e éd. 1865.</w:t>
      </w:r>
    </w:p>
    <w:p w:rsidR="00B0134C" w:rsidRPr="00132328" w:rsidRDefault="00B0134C" w:rsidP="00B0134C">
      <w:r w:rsidRPr="00132328">
        <w:t xml:space="preserve">- Félix Moreau, Joseph Delpech, </w:t>
      </w:r>
      <w:r w:rsidRPr="00132328">
        <w:rPr>
          <w:i/>
        </w:rPr>
        <w:t>Les règlements des assemblées législatives</w:t>
      </w:r>
      <w:r w:rsidRPr="00132328">
        <w:t>, Giard &amp; Brière, 2 vol. 1906. (t. 1 : Empire allemand, Prusse; Angleterre; Autriche-Hongrie ; Belgique -- t. 2 : Pays-Bas, Suède,...)</w:t>
      </w:r>
    </w:p>
    <w:p w:rsidR="00B0134C" w:rsidRPr="00132328" w:rsidRDefault="00B0134C" w:rsidP="00B0134C"/>
    <w:p w:rsidR="00B0134C" w:rsidRPr="00132328" w:rsidRDefault="00B0134C" w:rsidP="00B0134C">
      <w:pPr>
        <w:rPr>
          <w:u w:val="single"/>
        </w:rPr>
      </w:pPr>
      <w:r w:rsidRPr="00132328">
        <w:rPr>
          <w:u w:val="single"/>
        </w:rPr>
        <w:t>Sur l</w:t>
      </w:r>
      <w:r w:rsidR="00845C02">
        <w:rPr>
          <w:u w:val="single"/>
        </w:rPr>
        <w:t>'histoire et l</w:t>
      </w:r>
      <w:r w:rsidRPr="00132328">
        <w:rPr>
          <w:u w:val="single"/>
        </w:rPr>
        <w:t>a culture parlementaire :</w:t>
      </w:r>
    </w:p>
    <w:p w:rsidR="00B0134C" w:rsidRPr="00282443" w:rsidRDefault="00B0134C" w:rsidP="00B0134C">
      <w:pPr>
        <w:rPr>
          <w:b/>
        </w:rPr>
      </w:pPr>
      <w:r w:rsidRPr="00282443">
        <w:rPr>
          <w:b/>
        </w:rPr>
        <w:t>- Jean Garrigues (</w:t>
      </w:r>
      <w:proofErr w:type="spellStart"/>
      <w:r w:rsidRPr="00282443">
        <w:rPr>
          <w:b/>
        </w:rPr>
        <w:t>dir</w:t>
      </w:r>
      <w:proofErr w:type="spellEnd"/>
      <w:r w:rsidRPr="00282443">
        <w:rPr>
          <w:b/>
        </w:rPr>
        <w:t xml:space="preserve">.), </w:t>
      </w:r>
      <w:r w:rsidRPr="00282443">
        <w:rPr>
          <w:b/>
          <w:i/>
        </w:rPr>
        <w:t>Histoire du Parlement de 1789 à nos jours</w:t>
      </w:r>
      <w:r w:rsidRPr="00282443">
        <w:rPr>
          <w:b/>
        </w:rPr>
        <w:t xml:space="preserve">, Armand Colin, 2007. </w:t>
      </w:r>
    </w:p>
    <w:p w:rsidR="00B0134C" w:rsidRPr="00132328" w:rsidRDefault="00B0134C" w:rsidP="00B0134C">
      <w:r w:rsidRPr="00132328">
        <w:t xml:space="preserve">- Henry </w:t>
      </w:r>
      <w:proofErr w:type="spellStart"/>
      <w:r w:rsidRPr="00132328">
        <w:t>Bergasse</w:t>
      </w:r>
      <w:proofErr w:type="spellEnd"/>
      <w:r w:rsidRPr="00132328">
        <w:t xml:space="preserve">, </w:t>
      </w:r>
      <w:r w:rsidRPr="00132328">
        <w:rPr>
          <w:i/>
        </w:rPr>
        <w:t xml:space="preserve">Histoire de l'Assemblée </w:t>
      </w:r>
      <w:r w:rsidRPr="00132328">
        <w:t>(1789-1967), Payot, 1967.</w:t>
      </w:r>
    </w:p>
    <w:p w:rsidR="00B0134C" w:rsidRPr="00132328" w:rsidRDefault="00B0134C" w:rsidP="00B0134C">
      <w:r w:rsidRPr="00132328">
        <w:t xml:space="preserve">- Série : </w:t>
      </w:r>
      <w:r w:rsidRPr="00132328">
        <w:rPr>
          <w:i/>
        </w:rPr>
        <w:t>Les grands discours parlementaires</w:t>
      </w:r>
      <w:r w:rsidRPr="00132328">
        <w:t xml:space="preserve"> (plusieurs volumes : Révolution, XIXe, Troisième </w:t>
      </w:r>
      <w:proofErr w:type="spellStart"/>
      <w:r w:rsidRPr="00132328">
        <w:t>Rép</w:t>
      </w:r>
      <w:proofErr w:type="spellEnd"/>
      <w:r w:rsidRPr="00132328">
        <w:t xml:space="preserve">., Quatrième </w:t>
      </w:r>
      <w:proofErr w:type="spellStart"/>
      <w:r w:rsidRPr="00132328">
        <w:t>Rép</w:t>
      </w:r>
      <w:proofErr w:type="spellEnd"/>
      <w:r w:rsidRPr="00132328">
        <w:t>.,...), A. Colin, 2004-2006.</w:t>
      </w:r>
    </w:p>
    <w:p w:rsidR="00845C02" w:rsidRPr="00845C02" w:rsidRDefault="00845C02" w:rsidP="00845C02">
      <w:r w:rsidRPr="00845C02">
        <w:t xml:space="preserve">- </w:t>
      </w:r>
      <w:hyperlink r:id="rId6" w:history="1">
        <w:r w:rsidRPr="00282443">
          <w:rPr>
            <w:rStyle w:val="Lienhypertexte"/>
            <w:bCs/>
            <w:color w:val="333333"/>
            <w:szCs w:val="15"/>
            <w:u w:val="none"/>
          </w:rPr>
          <w:t>Michel</w:t>
        </w:r>
        <w:r w:rsidRPr="00282443">
          <w:rPr>
            <w:rStyle w:val="apple-converted-space"/>
            <w:bCs/>
            <w:color w:val="333333"/>
            <w:szCs w:val="15"/>
          </w:rPr>
          <w:t> </w:t>
        </w:r>
        <w:r w:rsidRPr="00845C02">
          <w:rPr>
            <w:rStyle w:val="familyname"/>
            <w:bCs/>
            <w:color w:val="333333"/>
            <w:szCs w:val="15"/>
          </w:rPr>
          <w:t>Hébert</w:t>
        </w:r>
      </w:hyperlink>
      <w:r w:rsidRPr="00845C02">
        <w:rPr>
          <w:rStyle w:val="lev"/>
          <w:bCs/>
          <w:color w:val="000000"/>
          <w:szCs w:val="15"/>
        </w:rPr>
        <w:t>,</w:t>
      </w:r>
      <w:r w:rsidRPr="00845C02">
        <w:rPr>
          <w:rStyle w:val="apple-converted-space"/>
          <w:bCs/>
          <w:color w:val="000000"/>
          <w:szCs w:val="15"/>
        </w:rPr>
        <w:t> </w:t>
      </w:r>
      <w:r w:rsidRPr="00845C02">
        <w:rPr>
          <w:rStyle w:val="Accentuation"/>
          <w:bCs/>
          <w:iCs w:val="0"/>
          <w:color w:val="000000"/>
          <w:szCs w:val="15"/>
        </w:rPr>
        <w:t>La voix du peuple. Une histoire des assemblées au Moyen Âge</w:t>
      </w:r>
      <w:r w:rsidRPr="00845C02">
        <w:rPr>
          <w:color w:val="000000"/>
          <w:szCs w:val="15"/>
          <w:shd w:val="clear" w:color="auto" w:fill="FBFDF0"/>
        </w:rPr>
        <w:t>, Paris, PUF, 2018, 307 </w:t>
      </w:r>
      <w:r>
        <w:rPr>
          <w:color w:val="000000"/>
          <w:szCs w:val="15"/>
          <w:shd w:val="clear" w:color="auto" w:fill="FBFDF0"/>
        </w:rPr>
        <w:t>p.</w:t>
      </w:r>
    </w:p>
    <w:p w:rsidR="00B0134C" w:rsidRPr="00132328" w:rsidRDefault="00B0134C" w:rsidP="00B0134C">
      <w:r w:rsidRPr="00132328">
        <w:t xml:space="preserve">- Bernard Moreau, </w:t>
      </w:r>
      <w:r w:rsidRPr="00132328">
        <w:rPr>
          <w:i/>
        </w:rPr>
        <w:t>Protocole et cérémonial parlementaires</w:t>
      </w:r>
      <w:r w:rsidRPr="00132328">
        <w:t>, L'Harmattan, 1998.</w:t>
      </w:r>
    </w:p>
    <w:p w:rsidR="00B0134C" w:rsidRPr="00132328" w:rsidRDefault="00B0134C" w:rsidP="00B0134C">
      <w:r w:rsidRPr="00132328">
        <w:t xml:space="preserve">- Revue Parlements --&gt; en partie sur le net par </w:t>
      </w:r>
      <w:proofErr w:type="spellStart"/>
      <w:r w:rsidRPr="00132328">
        <w:t>Cairm.info</w:t>
      </w:r>
      <w:proofErr w:type="spellEnd"/>
      <w:r w:rsidRPr="00132328">
        <w:t xml:space="preserve"> &amp; parlements.org</w:t>
      </w:r>
    </w:p>
    <w:p w:rsidR="00B0134C" w:rsidRPr="00132328" w:rsidRDefault="00B0134C" w:rsidP="00B0134C">
      <w:r w:rsidRPr="00132328">
        <w:t>- Revue Constitutions --&gt;diverses chroniques sur droit parlementaire</w:t>
      </w:r>
    </w:p>
    <w:p w:rsidR="00B0134C" w:rsidRPr="00132328" w:rsidRDefault="00B0134C" w:rsidP="00B0134C">
      <w:r w:rsidRPr="00132328">
        <w:t xml:space="preserve">- Blog "Chambre à part" (sur l'actualité de la vie </w:t>
      </w:r>
      <w:proofErr w:type="spellStart"/>
      <w:r w:rsidRPr="00132328">
        <w:t>parl</w:t>
      </w:r>
      <w:proofErr w:type="spellEnd"/>
      <w:r w:rsidRPr="00132328">
        <w:t>.), site internet lemonde.fr</w:t>
      </w:r>
    </w:p>
    <w:p w:rsidR="00B0134C" w:rsidRPr="00E73E9A" w:rsidRDefault="00B0134C" w:rsidP="00B0134C">
      <w:r w:rsidRPr="00E73E9A">
        <w:t xml:space="preserve">- Jean-Jacques </w:t>
      </w:r>
      <w:proofErr w:type="spellStart"/>
      <w:r w:rsidRPr="00E73E9A">
        <w:t>Urvoas</w:t>
      </w:r>
      <w:proofErr w:type="spellEnd"/>
      <w:r w:rsidRPr="00E73E9A">
        <w:t xml:space="preserve">, Magali Alexandre, </w:t>
      </w:r>
      <w:r w:rsidRPr="00E73E9A">
        <w:rPr>
          <w:i/>
        </w:rPr>
        <w:t>Manuel de survie à l'A.N.. L'art de la guérilla parlementaire</w:t>
      </w:r>
      <w:r w:rsidRPr="00E73E9A">
        <w:t>, O. Jacob, 2012. (Récit de sa 1ere législature par un député)</w:t>
      </w:r>
    </w:p>
    <w:p w:rsidR="00282443" w:rsidRDefault="00B0134C" w:rsidP="00B0134C">
      <w:r>
        <w:t xml:space="preserve">- Michel </w:t>
      </w:r>
      <w:proofErr w:type="spellStart"/>
      <w:r>
        <w:t>Issindou</w:t>
      </w:r>
      <w:proofErr w:type="spellEnd"/>
      <w:r>
        <w:t xml:space="preserve">, </w:t>
      </w:r>
      <w:r w:rsidRPr="00E73E9A">
        <w:rPr>
          <w:i/>
        </w:rPr>
        <w:t>Tourments au Palais-Bourbon. Chroniques d'un député socialiste</w:t>
      </w:r>
      <w:r>
        <w:t xml:space="preserve">, Presses </w:t>
      </w:r>
      <w:proofErr w:type="spellStart"/>
      <w:r>
        <w:t>Univ</w:t>
      </w:r>
      <w:proofErr w:type="spellEnd"/>
      <w:r>
        <w:t>. de Grenoble, 2019, 176p.</w:t>
      </w:r>
    </w:p>
    <w:p w:rsidR="00B0134C" w:rsidRPr="00E73E9A" w:rsidRDefault="00282443" w:rsidP="00B0134C">
      <w:r>
        <w:t xml:space="preserve">- Emmanuel de </w:t>
      </w:r>
      <w:proofErr w:type="spellStart"/>
      <w:r>
        <w:t>Waresquiel</w:t>
      </w:r>
      <w:proofErr w:type="spellEnd"/>
      <w:r>
        <w:t xml:space="preserve">, </w:t>
      </w:r>
      <w:r w:rsidRPr="00282443">
        <w:rPr>
          <w:i/>
        </w:rPr>
        <w:t>Sept jours. 17-23 juin 1789, la France entre en révolution</w:t>
      </w:r>
      <w:r>
        <w:t xml:space="preserve">, </w:t>
      </w:r>
      <w:proofErr w:type="spellStart"/>
      <w:r>
        <w:t>Tallandier</w:t>
      </w:r>
      <w:proofErr w:type="spellEnd"/>
      <w:r>
        <w:t>, 2020.</w:t>
      </w:r>
    </w:p>
    <w:p w:rsidR="00B0134C" w:rsidRPr="00132328" w:rsidRDefault="00B0134C" w:rsidP="00B0134C"/>
    <w:p w:rsidR="00B0134C" w:rsidRPr="00132328" w:rsidRDefault="00B0134C" w:rsidP="00B0134C">
      <w:pPr>
        <w:rPr>
          <w:u w:val="single"/>
        </w:rPr>
      </w:pPr>
      <w:r w:rsidRPr="00132328">
        <w:rPr>
          <w:u w:val="single"/>
        </w:rPr>
        <w:t>Articles et ouvrages particuliers</w:t>
      </w:r>
    </w:p>
    <w:p w:rsidR="00B0134C" w:rsidRPr="00132328" w:rsidRDefault="006658E0" w:rsidP="00B0134C">
      <w:r>
        <w:rPr>
          <w:bCs/>
        </w:rPr>
        <w:t>- Pierre Avril</w:t>
      </w:r>
      <w:r w:rsidR="00B0134C" w:rsidRPr="00132328">
        <w:rPr>
          <w:bCs/>
        </w:rPr>
        <w:t xml:space="preserve"> : "Renforcer le Parlement : qu'est-ce à dire ?", </w:t>
      </w:r>
      <w:r w:rsidR="00B0134C" w:rsidRPr="00132328">
        <w:rPr>
          <w:i/>
        </w:rPr>
        <w:t>Pouvoirs</w:t>
      </w:r>
      <w:r w:rsidR="00B0134C" w:rsidRPr="00132328">
        <w:t>, n°146, 2013, p 9-19</w:t>
      </w:r>
      <w:r w:rsidR="00B0134C" w:rsidRPr="00754E88">
        <w:t>.</w:t>
      </w:r>
    </w:p>
    <w:p w:rsidR="00B0134C" w:rsidRPr="00E73E9A" w:rsidRDefault="00B0134C" w:rsidP="00B0134C">
      <w:r w:rsidRPr="00E73E9A">
        <w:t xml:space="preserve">- P.A., "Un nouveau droit parlementaire ?", </w:t>
      </w:r>
      <w:r w:rsidRPr="006658E0">
        <w:rPr>
          <w:i/>
        </w:rPr>
        <w:t>RDP</w:t>
      </w:r>
      <w:r w:rsidR="006658E0">
        <w:rPr>
          <w:i/>
        </w:rPr>
        <w:t>,</w:t>
      </w:r>
      <w:r w:rsidRPr="00E73E9A">
        <w:t xml:space="preserve"> 2010, p 121-134.</w:t>
      </w:r>
    </w:p>
    <w:p w:rsidR="00B0134C" w:rsidRPr="00132328" w:rsidRDefault="00B0134C" w:rsidP="00B0134C">
      <w:r w:rsidRPr="00132328">
        <w:t xml:space="preserve">- P.A., "Droit parlementaire et droit constitutionnel sous la Ve République", </w:t>
      </w:r>
      <w:r w:rsidRPr="006658E0">
        <w:rPr>
          <w:i/>
        </w:rPr>
        <w:t>RDP</w:t>
      </w:r>
      <w:r w:rsidRPr="00132328">
        <w:t>, 1984 (</w:t>
      </w:r>
      <w:proofErr w:type="spellStart"/>
      <w:r w:rsidRPr="00132328">
        <w:t>rééd</w:t>
      </w:r>
      <w:proofErr w:type="spellEnd"/>
      <w:r w:rsidRPr="00132328">
        <w:t xml:space="preserve">. in PA, </w:t>
      </w:r>
      <w:r w:rsidRPr="006658E0">
        <w:rPr>
          <w:i/>
        </w:rPr>
        <w:t>Ecrits</w:t>
      </w:r>
      <w:r w:rsidR="006658E0" w:rsidRPr="006658E0">
        <w:rPr>
          <w:i/>
        </w:rPr>
        <w:t xml:space="preserve"> de théorie constitutionnelle et de droit politique</w:t>
      </w:r>
      <w:r w:rsidRPr="00132328">
        <w:t xml:space="preserve">, </w:t>
      </w:r>
      <w:r w:rsidR="006658E0">
        <w:t xml:space="preserve">Ed. </w:t>
      </w:r>
      <w:proofErr w:type="spellStart"/>
      <w:r w:rsidR="006658E0">
        <w:t>Panthéon-Assas</w:t>
      </w:r>
      <w:proofErr w:type="spellEnd"/>
      <w:r w:rsidR="006658E0">
        <w:t xml:space="preserve">, </w:t>
      </w:r>
      <w:r w:rsidRPr="00132328">
        <w:t>2010)</w:t>
      </w:r>
    </w:p>
    <w:p w:rsidR="00B0134C" w:rsidRPr="00132328" w:rsidRDefault="00B0134C" w:rsidP="00B0134C">
      <w:r w:rsidRPr="00132328">
        <w:t xml:space="preserve">- P.A., Note sur les origines de la représentation", </w:t>
      </w:r>
      <w:r w:rsidRPr="006658E0">
        <w:rPr>
          <w:i/>
        </w:rPr>
        <w:t>Commentaire</w:t>
      </w:r>
      <w:r w:rsidRPr="00132328">
        <w:t>, 1985 (</w:t>
      </w:r>
      <w:proofErr w:type="spellStart"/>
      <w:r w:rsidRPr="00132328">
        <w:t>rééd</w:t>
      </w:r>
      <w:proofErr w:type="spellEnd"/>
      <w:r w:rsidRPr="00132328">
        <w:t>. in PA, Ecrits)</w:t>
      </w:r>
    </w:p>
    <w:p w:rsidR="00B0134C" w:rsidRPr="00132328" w:rsidRDefault="00B0134C" w:rsidP="00B0134C">
      <w:r w:rsidRPr="00132328">
        <w:t xml:space="preserve">- P.A., "La naissance du droit parlementaire", </w:t>
      </w:r>
      <w:r w:rsidRPr="00132328">
        <w:rPr>
          <w:i/>
        </w:rPr>
        <w:t xml:space="preserve">in </w:t>
      </w:r>
      <w:r w:rsidR="006658E0">
        <w:t xml:space="preserve">AFDC, </w:t>
      </w:r>
      <w:r w:rsidRPr="00132328">
        <w:rPr>
          <w:i/>
        </w:rPr>
        <w:t>1791. La première Constitution française</w:t>
      </w:r>
      <w:r w:rsidRPr="00132328">
        <w:t xml:space="preserve">, </w:t>
      </w:r>
      <w:proofErr w:type="spellStart"/>
      <w:r w:rsidRPr="00132328">
        <w:t>Economica</w:t>
      </w:r>
      <w:proofErr w:type="spellEnd"/>
      <w:r w:rsidRPr="00132328">
        <w:t>, 1993, p 321-327.</w:t>
      </w:r>
    </w:p>
    <w:p w:rsidR="00B0134C" w:rsidRPr="00132328" w:rsidRDefault="00B0134C" w:rsidP="00B0134C"/>
    <w:p w:rsidR="00B0134C" w:rsidRPr="00132328" w:rsidRDefault="00B0134C" w:rsidP="00B0134C">
      <w:r w:rsidRPr="00132328">
        <w:t xml:space="preserve">- Jean Beauté, "L'antinomie de la suprématie de la constitution et de l'autonomie réglementaire des assemblées", </w:t>
      </w:r>
      <w:r w:rsidRPr="00132328">
        <w:rPr>
          <w:i/>
        </w:rPr>
        <w:t>Politique (RIIIV)</w:t>
      </w:r>
      <w:r w:rsidRPr="00132328">
        <w:t>, 1963, n°21-24, p 97-121.</w:t>
      </w:r>
    </w:p>
    <w:p w:rsidR="00C65E1C" w:rsidRPr="00C65E1C" w:rsidRDefault="00C65E1C" w:rsidP="00C65E1C">
      <w:r>
        <w:t xml:space="preserve">- </w:t>
      </w:r>
      <w:r w:rsidRPr="00C65E1C">
        <w:t xml:space="preserve">C. Bellon, « Trois républiques à l’ordre du jour des Chambres. Une histoire de la conférence des présidents », </w:t>
      </w:r>
      <w:r w:rsidRPr="00282443">
        <w:rPr>
          <w:i/>
        </w:rPr>
        <w:t>R</w:t>
      </w:r>
      <w:r w:rsidR="00282443" w:rsidRPr="00282443">
        <w:rPr>
          <w:i/>
        </w:rPr>
        <w:t>evue politique et parlementaire</w:t>
      </w:r>
      <w:r w:rsidR="00282443">
        <w:t>,</w:t>
      </w:r>
      <w:r w:rsidRPr="00C65E1C">
        <w:t xml:space="preserve"> n°1101, 2021, pp. 192-202.</w:t>
      </w:r>
    </w:p>
    <w:p w:rsidR="00B0134C" w:rsidRPr="0012140C" w:rsidRDefault="00B0134C" w:rsidP="00B0134C">
      <w:r w:rsidRPr="0012140C">
        <w:t xml:space="preserve">- G. </w:t>
      </w:r>
      <w:proofErr w:type="spellStart"/>
      <w:r w:rsidRPr="0012140C">
        <w:t>Bergougnous</w:t>
      </w:r>
      <w:proofErr w:type="spellEnd"/>
      <w:r w:rsidRPr="0012140C">
        <w:t xml:space="preserve">, "Le caractère vivant du droit parlementaire : la consécration de pratiques par la réforme du règlement de l'Assemblée nationale", </w:t>
      </w:r>
      <w:r w:rsidRPr="0012140C">
        <w:rPr>
          <w:i/>
        </w:rPr>
        <w:t>Constitutions</w:t>
      </w:r>
      <w:r w:rsidRPr="0012140C">
        <w:t>, 2019, n°6 (2), p. 194-196.</w:t>
      </w:r>
    </w:p>
    <w:p w:rsidR="00845C02" w:rsidRDefault="00845C02" w:rsidP="00845C02">
      <w:r>
        <w:t xml:space="preserve">- E. </w:t>
      </w:r>
      <w:proofErr w:type="spellStart"/>
      <w:r>
        <w:t>Buge</w:t>
      </w:r>
      <w:proofErr w:type="spellEnd"/>
      <w:r>
        <w:t xml:space="preserve">, M. </w:t>
      </w:r>
      <w:proofErr w:type="spellStart"/>
      <w:r>
        <w:t>Mugnier</w:t>
      </w:r>
      <w:proofErr w:type="spellEnd"/>
      <w:r>
        <w:t xml:space="preserve">, "Le rapporteur, clé de voûte de la délibération parlementaire", </w:t>
      </w:r>
      <w:r w:rsidRPr="00682FE8">
        <w:rPr>
          <w:i/>
        </w:rPr>
        <w:t>Jus Pol</w:t>
      </w:r>
      <w:r>
        <w:t>., 26, 2021, p. 285.</w:t>
      </w:r>
    </w:p>
    <w:p w:rsidR="00B0134C" w:rsidRPr="006658E0" w:rsidRDefault="00B0134C" w:rsidP="00B0134C">
      <w:pPr>
        <w:rPr>
          <w:rFonts w:eastAsia="MS Mincho"/>
          <w:szCs w:val="20"/>
          <w:lang w:eastAsia="fr-FR"/>
        </w:rPr>
      </w:pPr>
      <w:r w:rsidRPr="006658E0">
        <w:t xml:space="preserve">- B. </w:t>
      </w:r>
      <w:proofErr w:type="spellStart"/>
      <w:r w:rsidRPr="006658E0">
        <w:t>Camguilhem</w:t>
      </w:r>
      <w:proofErr w:type="spellEnd"/>
      <w:r w:rsidRPr="006658E0">
        <w:t xml:space="preserve">, </w:t>
      </w:r>
      <w:r w:rsidRPr="006658E0">
        <w:rPr>
          <w:rFonts w:eastAsia="MS Mincho"/>
          <w:szCs w:val="21"/>
          <w:shd w:val="clear" w:color="auto" w:fill="FFFFFF"/>
          <w:lang w:eastAsia="fr-FR"/>
        </w:rPr>
        <w:t>« L’illusoire personnalité juridique des assemblées parlementaires »,</w:t>
      </w:r>
      <w:r w:rsidRPr="006658E0">
        <w:rPr>
          <w:rFonts w:eastAsia="MS Mincho"/>
          <w:lang w:eastAsia="fr-FR"/>
        </w:rPr>
        <w:t> </w:t>
      </w:r>
      <w:r w:rsidRPr="006658E0">
        <w:rPr>
          <w:rFonts w:eastAsia="MS Mincho"/>
          <w:i/>
          <w:iCs/>
          <w:lang w:eastAsia="fr-FR"/>
        </w:rPr>
        <w:t>Revue du droit public et de la science politique, </w:t>
      </w:r>
      <w:r w:rsidRPr="006658E0">
        <w:rPr>
          <w:rFonts w:eastAsia="MS Mincho"/>
          <w:szCs w:val="21"/>
          <w:shd w:val="clear" w:color="auto" w:fill="FFFFFF"/>
          <w:lang w:eastAsia="fr-FR"/>
        </w:rPr>
        <w:t>2013, p.</w:t>
      </w:r>
      <w:r w:rsidR="006658E0">
        <w:rPr>
          <w:rFonts w:eastAsia="MS Mincho"/>
          <w:szCs w:val="21"/>
          <w:shd w:val="clear" w:color="auto" w:fill="FFFFFF"/>
          <w:lang w:eastAsia="fr-FR"/>
        </w:rPr>
        <w:t xml:space="preserve"> </w:t>
      </w:r>
      <w:r w:rsidRPr="006658E0">
        <w:rPr>
          <w:rFonts w:eastAsia="MS Mincho"/>
          <w:szCs w:val="21"/>
          <w:shd w:val="clear" w:color="auto" w:fill="FFFFFF"/>
          <w:lang w:eastAsia="fr-FR"/>
        </w:rPr>
        <w:t>867.</w:t>
      </w:r>
    </w:p>
    <w:p w:rsidR="00B0134C" w:rsidRDefault="00B0134C" w:rsidP="00B0134C">
      <w:r w:rsidRPr="00E73E9A">
        <w:t xml:space="preserve">- M. Couderc, « Chronique - Coma législatif et délibération parlementaire », </w:t>
      </w:r>
      <w:r w:rsidRPr="00E73E9A">
        <w:rPr>
          <w:i/>
        </w:rPr>
        <w:t>Pouvoirs</w:t>
      </w:r>
      <w:r w:rsidRPr="00E73E9A">
        <w:t>, avril 2008, n°125, p. 141.</w:t>
      </w:r>
    </w:p>
    <w:p w:rsidR="00B0134C" w:rsidRPr="00CF5FEB" w:rsidRDefault="00B0134C" w:rsidP="00B0134C">
      <w:r w:rsidRPr="00CF5FEB">
        <w:t xml:space="preserve">- Alain </w:t>
      </w:r>
      <w:proofErr w:type="spellStart"/>
      <w:r w:rsidRPr="00CF5FEB">
        <w:t>Delcamp</w:t>
      </w:r>
      <w:proofErr w:type="spellEnd"/>
      <w:r w:rsidRPr="00CF5FEB">
        <w:t>, "Le C.C. et le parlement", RFDC, 57, 2004 (-&gt; https://www.cairn.info/revue-francaise-de-droit-constitutionnel-2004-1-page-37.htm)</w:t>
      </w:r>
    </w:p>
    <w:p w:rsidR="00B0134C" w:rsidRPr="007E33EE" w:rsidRDefault="00B0134C" w:rsidP="00B0134C">
      <w:r w:rsidRPr="007E33EE">
        <w:t xml:space="preserve">- Nicolas Denis, « L’application des nouvelles règles de la procédure parlementaire établies par la Constitution de 1958 », </w:t>
      </w:r>
      <w:r w:rsidRPr="007E33EE">
        <w:rPr>
          <w:i/>
        </w:rPr>
        <w:t>RFSP</w:t>
      </w:r>
      <w:r w:rsidRPr="007E33EE">
        <w:t>, 1960, 1n°4, p. 899-911.</w:t>
      </w:r>
    </w:p>
    <w:p w:rsidR="00B0134C" w:rsidRPr="00132328" w:rsidRDefault="00B0134C" w:rsidP="00B0134C">
      <w:r w:rsidRPr="00006BAB">
        <w:t xml:space="preserve"> </w:t>
      </w:r>
      <w:r w:rsidRPr="00132328">
        <w:t xml:space="preserve">- J. Foyer, "Les sources non écrites du droit parlementaire", in </w:t>
      </w:r>
      <w:r w:rsidR="00125BC0">
        <w:t xml:space="preserve">P. </w:t>
      </w:r>
      <w:r w:rsidRPr="00132328">
        <w:t xml:space="preserve">Avril, </w:t>
      </w:r>
      <w:proofErr w:type="spellStart"/>
      <w:r w:rsidR="00125BC0">
        <w:t>M</w:t>
      </w:r>
      <w:proofErr w:type="spellEnd"/>
      <w:r w:rsidR="00125BC0">
        <w:t xml:space="preserve">. </w:t>
      </w:r>
      <w:proofErr w:type="spellStart"/>
      <w:r w:rsidRPr="00132328">
        <w:t>Verpeaux</w:t>
      </w:r>
      <w:proofErr w:type="spellEnd"/>
      <w:r w:rsidR="00125BC0">
        <w:t xml:space="preserve"> (</w:t>
      </w:r>
      <w:proofErr w:type="spellStart"/>
      <w:r w:rsidR="00125BC0">
        <w:t>dir</w:t>
      </w:r>
      <w:proofErr w:type="spellEnd"/>
      <w:r w:rsidR="00125BC0">
        <w:t>.)</w:t>
      </w:r>
      <w:r w:rsidRPr="00132328">
        <w:t xml:space="preserve">, </w:t>
      </w:r>
      <w:r w:rsidRPr="00125BC0">
        <w:rPr>
          <w:i/>
        </w:rPr>
        <w:t>Les règles et principes non écrits en droit public</w:t>
      </w:r>
      <w:r w:rsidRPr="00132328">
        <w:t xml:space="preserve">, Ed. </w:t>
      </w:r>
      <w:proofErr w:type="spellStart"/>
      <w:r w:rsidRPr="00132328">
        <w:t>Panthéon-Assas</w:t>
      </w:r>
      <w:proofErr w:type="spellEnd"/>
      <w:r w:rsidRPr="00132328">
        <w:t>, 2000.</w:t>
      </w:r>
    </w:p>
    <w:p w:rsidR="00B0134C" w:rsidRPr="007E33EE" w:rsidRDefault="00B0134C" w:rsidP="00B0134C">
      <w:r w:rsidRPr="007E33EE">
        <w:t xml:space="preserve">- Jean </w:t>
      </w:r>
      <w:proofErr w:type="spellStart"/>
      <w:r w:rsidRPr="007E33EE">
        <w:t>Gicquel</w:t>
      </w:r>
      <w:proofErr w:type="spellEnd"/>
      <w:r w:rsidRPr="007E33EE">
        <w:t xml:space="preserve">, "Sur l'autonomie du droit parlementaire. Aspects récents", </w:t>
      </w:r>
      <w:r w:rsidRPr="007E33EE">
        <w:rPr>
          <w:i/>
        </w:rPr>
        <w:t>Mélanges G.-D. Lavroff</w:t>
      </w:r>
      <w:r w:rsidRPr="007E33EE">
        <w:t>, 2005, p 189-201.</w:t>
      </w:r>
    </w:p>
    <w:p w:rsidR="00B0134C" w:rsidRPr="00132328" w:rsidRDefault="00B0134C" w:rsidP="00B0134C">
      <w:r w:rsidRPr="00132328">
        <w:t xml:space="preserve">- Léo Hamon, « Quand les assemblées parlementaires ont des juges », </w:t>
      </w:r>
      <w:r>
        <w:rPr>
          <w:i/>
        </w:rPr>
        <w:t>Recueil Dalloz</w:t>
      </w:r>
      <w:r w:rsidRPr="00132328">
        <w:t xml:space="preserve">, 1959, p </w:t>
      </w:r>
      <w:proofErr w:type="spellStart"/>
      <w:r w:rsidRPr="00132328">
        <w:t>chr</w:t>
      </w:r>
      <w:proofErr w:type="spellEnd"/>
      <w:r w:rsidRPr="00132328">
        <w:t>. 256.</w:t>
      </w:r>
    </w:p>
    <w:p w:rsidR="00B0134C" w:rsidRPr="00132328" w:rsidRDefault="00B0134C" w:rsidP="00B0134C">
      <w:r w:rsidRPr="00132328">
        <w:t xml:space="preserve">- L. Hamon, « Une discipline ancienne et nouvelle : le droit parlementaire », </w:t>
      </w:r>
      <w:proofErr w:type="spellStart"/>
      <w:r w:rsidRPr="00132328">
        <w:rPr>
          <w:i/>
        </w:rPr>
        <w:t>Dalloz-Sirey</w:t>
      </w:r>
      <w:proofErr w:type="spellEnd"/>
      <w:r w:rsidRPr="00132328">
        <w:t>, 1989, p 294.</w:t>
      </w:r>
    </w:p>
    <w:p w:rsidR="00B0134C" w:rsidRDefault="006658E0" w:rsidP="00B0134C">
      <w:r>
        <w:t xml:space="preserve">- </w:t>
      </w:r>
      <w:r w:rsidR="00B0134C" w:rsidRPr="00132328">
        <w:t xml:space="preserve">Florence Blondeau, "Léo Hamon, premier annotateur de la jurisprudence du Conseil constitutionnel", </w:t>
      </w:r>
      <w:r w:rsidR="00B0134C" w:rsidRPr="00132328">
        <w:rPr>
          <w:i/>
        </w:rPr>
        <w:t>RHFD</w:t>
      </w:r>
      <w:r w:rsidR="00B0134C" w:rsidRPr="00132328">
        <w:t>, n°27, 2007, p 481-495.</w:t>
      </w:r>
    </w:p>
    <w:p w:rsidR="00B0134C" w:rsidRPr="00FF6F35" w:rsidRDefault="006658E0" w:rsidP="00B0134C">
      <w:r>
        <w:t xml:space="preserve">- </w:t>
      </w:r>
      <w:r w:rsidR="00B0134C" w:rsidRPr="00FF6F35">
        <w:t xml:space="preserve">C. Emeri, JL </w:t>
      </w:r>
      <w:proofErr w:type="spellStart"/>
      <w:r w:rsidR="00B0134C" w:rsidRPr="00FF6F35">
        <w:t>Seurin</w:t>
      </w:r>
      <w:proofErr w:type="spellEnd"/>
      <w:r w:rsidR="00B0134C" w:rsidRPr="00FF6F35">
        <w:t xml:space="preserve">, "Chronique </w:t>
      </w:r>
      <w:proofErr w:type="spellStart"/>
      <w:r w:rsidR="00B0134C" w:rsidRPr="00FF6F35">
        <w:t>const</w:t>
      </w:r>
      <w:proofErr w:type="spellEnd"/>
      <w:r w:rsidR="00B0134C" w:rsidRPr="00FF6F35">
        <w:t xml:space="preserve">. </w:t>
      </w:r>
      <w:proofErr w:type="spellStart"/>
      <w:r w:rsidR="00B0134C" w:rsidRPr="00FF6F35">
        <w:t>fr</w:t>
      </w:r>
      <w:proofErr w:type="spellEnd"/>
      <w:r w:rsidR="00B0134C" w:rsidRPr="00FF6F35">
        <w:t xml:space="preserve">. : Les suites du référendum et de l'élection présidentielle de 1969. Les modifications apportées au R.A.N.. Annexe : R.A.N., Déc. du C.C. du 20 nov. 1969", </w:t>
      </w:r>
      <w:r w:rsidR="00B0134C" w:rsidRPr="00FF6F35">
        <w:rPr>
          <w:i/>
        </w:rPr>
        <w:t>RDP</w:t>
      </w:r>
      <w:r w:rsidR="00B0134C" w:rsidRPr="00FF6F35">
        <w:t xml:space="preserve"> 1970, p 637ss. </w:t>
      </w:r>
    </w:p>
    <w:p w:rsidR="00B0134C" w:rsidRPr="00B70FDC" w:rsidRDefault="00B0134C" w:rsidP="00B0134C">
      <w:pPr>
        <w:rPr>
          <w:rFonts w:ascii="Times" w:hAnsi="Times"/>
          <w:szCs w:val="20"/>
          <w:lang w:eastAsia="fr-FR"/>
        </w:rPr>
      </w:pPr>
      <w:r w:rsidRPr="00B70FDC">
        <w:t xml:space="preserve">- </w:t>
      </w:r>
      <w:proofErr w:type="spellStart"/>
      <w:r w:rsidRPr="00B70FDC">
        <w:rPr>
          <w:color w:val="323232"/>
          <w:lang w:eastAsia="fr-FR"/>
        </w:rPr>
        <w:t>Jozefowicz</w:t>
      </w:r>
      <w:proofErr w:type="spellEnd"/>
      <w:r w:rsidRPr="00B70FDC">
        <w:rPr>
          <w:color w:val="323232"/>
          <w:lang w:eastAsia="fr-FR"/>
        </w:rPr>
        <w:t> </w:t>
      </w:r>
      <w:r w:rsidRPr="00B70FDC">
        <w:rPr>
          <w:color w:val="323232"/>
          <w:szCs w:val="18"/>
          <w:shd w:val="clear" w:color="auto" w:fill="FFFFFF"/>
          <w:lang w:eastAsia="fr-FR"/>
        </w:rPr>
        <w:t>Henri, « La réforme des règlements des assemblées parlementaires : entre impératifs constitutionnels, amélioration du débat et ouverture au pluralisme »,</w:t>
      </w:r>
      <w:r w:rsidRPr="00B70FDC">
        <w:rPr>
          <w:color w:val="323232"/>
          <w:lang w:eastAsia="fr-FR"/>
        </w:rPr>
        <w:t> </w:t>
      </w:r>
      <w:r w:rsidRPr="00B70FDC">
        <w:rPr>
          <w:i/>
          <w:color w:val="323232"/>
          <w:szCs w:val="18"/>
          <w:lang w:eastAsia="fr-FR"/>
        </w:rPr>
        <w:t>Revue française de droit constitutionnel</w:t>
      </w:r>
      <w:r w:rsidRPr="00B70FDC">
        <w:rPr>
          <w:color w:val="323232"/>
          <w:szCs w:val="18"/>
          <w:shd w:val="clear" w:color="auto" w:fill="FFFFFF"/>
          <w:lang w:eastAsia="fr-FR"/>
        </w:rPr>
        <w:t>, 2010/2 (n° 82), p. 329-372</w:t>
      </w:r>
    </w:p>
    <w:p w:rsidR="00B0134C" w:rsidRPr="00FF6F35" w:rsidRDefault="00B0134C" w:rsidP="00B0134C">
      <w:r w:rsidRPr="00FF6F35">
        <w:t xml:space="preserve">- B. </w:t>
      </w:r>
      <w:proofErr w:type="spellStart"/>
      <w:r w:rsidRPr="00FF6F35">
        <w:t>Montay</w:t>
      </w:r>
      <w:proofErr w:type="spellEnd"/>
      <w:r w:rsidRPr="00FF6F35">
        <w:t xml:space="preserve">, "La séparation organique des pouvoirs et le principe d'autonomie des assemblées", </w:t>
      </w:r>
      <w:r w:rsidRPr="00FF6F35">
        <w:rPr>
          <w:i/>
        </w:rPr>
        <w:t>in Les 60 ans de la Constitution</w:t>
      </w:r>
      <w:r w:rsidRPr="00FF6F35">
        <w:t>, Dalloz, 2018, p 89-100.</w:t>
      </w:r>
    </w:p>
    <w:p w:rsidR="00B0134C" w:rsidRPr="00B70FDC" w:rsidRDefault="00B0134C" w:rsidP="00B0134C">
      <w:r w:rsidRPr="00132328">
        <w:t xml:space="preserve">- Jean-Louis </w:t>
      </w:r>
      <w:proofErr w:type="spellStart"/>
      <w:r w:rsidRPr="00132328">
        <w:t>Pezant</w:t>
      </w:r>
      <w:proofErr w:type="spellEnd"/>
      <w:r w:rsidRPr="00132328">
        <w:t xml:space="preserve">, "Quel droit régit le Parlement ?", </w:t>
      </w:r>
      <w:r w:rsidRPr="00132328">
        <w:rPr>
          <w:i/>
        </w:rPr>
        <w:t>Pouvoirs</w:t>
      </w:r>
      <w:r w:rsidRPr="00132328">
        <w:t>, n°64, 1993 (&gt;Internet)</w:t>
      </w:r>
    </w:p>
    <w:p w:rsidR="00C65E1C" w:rsidRDefault="00C65E1C" w:rsidP="00B0134C"/>
    <w:p w:rsidR="00B0134C" w:rsidRPr="00132328" w:rsidRDefault="00B0134C" w:rsidP="00B0134C"/>
    <w:p w:rsidR="00B0134C" w:rsidRPr="00132328" w:rsidRDefault="00B0134C" w:rsidP="00B0134C">
      <w:pPr>
        <w:rPr>
          <w:u w:val="single"/>
        </w:rPr>
      </w:pPr>
      <w:r w:rsidRPr="00132328">
        <w:rPr>
          <w:u w:val="single"/>
        </w:rPr>
        <w:t xml:space="preserve">Histoire droit parlementaire : </w:t>
      </w:r>
    </w:p>
    <w:p w:rsidR="00B0134C" w:rsidRPr="00132328" w:rsidRDefault="00B0134C" w:rsidP="00B0134C">
      <w:r w:rsidRPr="00132328">
        <w:t xml:space="preserve">- André </w:t>
      </w:r>
      <w:proofErr w:type="spellStart"/>
      <w:r w:rsidRPr="00132328">
        <w:t>Castaldo</w:t>
      </w:r>
      <w:proofErr w:type="spellEnd"/>
      <w:r w:rsidRPr="00132328">
        <w:t xml:space="preserve">, </w:t>
      </w:r>
      <w:r w:rsidRPr="00132328">
        <w:rPr>
          <w:i/>
        </w:rPr>
        <w:t>Les méthodes de travail de la Constituante</w:t>
      </w:r>
      <w:r w:rsidRPr="00132328">
        <w:t>, PUF, "Léviathan", 1989.</w:t>
      </w:r>
    </w:p>
    <w:p w:rsidR="00845C02" w:rsidRDefault="00845C02" w:rsidP="00845C02">
      <w:r>
        <w:t xml:space="preserve">- Matthieu Le Verge, </w:t>
      </w:r>
      <w:r>
        <w:rPr>
          <w:i/>
        </w:rPr>
        <w:t>Les règlements intérieurs de la Chambre des pairs et de la Chambre des députés sous la Restauration : la souveraineté des Chambres entre 1814 et 1830</w:t>
      </w:r>
      <w:r>
        <w:t>, thèse d’histoire du droit, Université d’Angers, 2018</w:t>
      </w:r>
    </w:p>
    <w:p w:rsidR="00B0134C" w:rsidRPr="00132328" w:rsidRDefault="00B0134C" w:rsidP="00B0134C">
      <w:pPr>
        <w:rPr>
          <w:bCs/>
        </w:rPr>
      </w:pPr>
      <w:r w:rsidRPr="00132328">
        <w:t xml:space="preserve">- Samuel Sanchez, </w:t>
      </w:r>
      <w:r w:rsidRPr="00132328">
        <w:rPr>
          <w:bCs/>
          <w:i/>
        </w:rPr>
        <w:t>Les règlements des Assemblées nationales, 1848-1851 : naissance du droit parlementaire moderne</w:t>
      </w:r>
      <w:r w:rsidRPr="00132328">
        <w:rPr>
          <w:bCs/>
        </w:rPr>
        <w:t>, Dalloz, 2012.</w:t>
      </w:r>
    </w:p>
    <w:p w:rsidR="00B0134C" w:rsidRPr="00132328" w:rsidRDefault="00B0134C" w:rsidP="00B0134C">
      <w:r w:rsidRPr="00132328">
        <w:t>- S. Sanchez, "</w:t>
      </w:r>
      <w:r w:rsidRPr="00132328">
        <w:rPr>
          <w:rFonts w:cs="Georgia"/>
          <w:bCs/>
          <w:szCs w:val="34"/>
          <w:lang w:eastAsia="fr-FR"/>
        </w:rPr>
        <w:t xml:space="preserve">Aux origines du droit parlementaire français : le </w:t>
      </w:r>
      <w:r w:rsidRPr="00132328">
        <w:rPr>
          <w:rFonts w:cs="Georgia"/>
          <w:bCs/>
          <w:i/>
          <w:iCs/>
          <w:szCs w:val="34"/>
          <w:lang w:eastAsia="fr-FR"/>
        </w:rPr>
        <w:t>Traité de la confection des lois</w:t>
      </w:r>
      <w:r w:rsidRPr="00132328">
        <w:rPr>
          <w:rFonts w:cs="Georgia"/>
          <w:bCs/>
          <w:szCs w:val="34"/>
          <w:lang w:eastAsia="fr-FR"/>
        </w:rPr>
        <w:t xml:space="preserve"> de Valette et </w:t>
      </w:r>
      <w:proofErr w:type="spellStart"/>
      <w:r w:rsidRPr="00132328">
        <w:rPr>
          <w:rFonts w:cs="Georgia"/>
          <w:bCs/>
          <w:szCs w:val="34"/>
          <w:lang w:eastAsia="fr-FR"/>
        </w:rPr>
        <w:t>Benat</w:t>
      </w:r>
      <w:proofErr w:type="spellEnd"/>
      <w:r w:rsidRPr="00132328">
        <w:rPr>
          <w:rFonts w:cs="Georgia"/>
          <w:bCs/>
          <w:szCs w:val="34"/>
          <w:lang w:eastAsia="fr-FR"/>
        </w:rPr>
        <w:t xml:space="preserve"> </w:t>
      </w:r>
      <w:proofErr w:type="spellStart"/>
      <w:r w:rsidRPr="00132328">
        <w:rPr>
          <w:rFonts w:cs="Georgia"/>
          <w:bCs/>
          <w:szCs w:val="34"/>
          <w:lang w:eastAsia="fr-FR"/>
        </w:rPr>
        <w:t>Saint-Marsy</w:t>
      </w:r>
      <w:proofErr w:type="spellEnd"/>
      <w:r w:rsidRPr="00132328">
        <w:rPr>
          <w:rFonts w:cs="Georgia"/>
          <w:bCs/>
          <w:szCs w:val="34"/>
          <w:lang w:eastAsia="fr-FR"/>
        </w:rPr>
        <w:t>"</w:t>
      </w:r>
      <w:r w:rsidRPr="00132328">
        <w:t xml:space="preserve">, </w:t>
      </w:r>
      <w:r w:rsidRPr="00132328">
        <w:rPr>
          <w:i/>
        </w:rPr>
        <w:t>RFDC</w:t>
      </w:r>
      <w:r w:rsidRPr="00132328">
        <w:t>, n°95, 2013</w:t>
      </w:r>
    </w:p>
    <w:p w:rsidR="00845C02" w:rsidRDefault="00845C02" w:rsidP="00845C02">
      <w:r>
        <w:t xml:space="preserve">- Richard </w:t>
      </w:r>
      <w:proofErr w:type="spellStart"/>
      <w:r>
        <w:t>Ghevontian</w:t>
      </w:r>
      <w:proofErr w:type="spellEnd"/>
      <w:r>
        <w:t xml:space="preserve"> (</w:t>
      </w:r>
      <w:proofErr w:type="spellStart"/>
      <w:r>
        <w:t>dir</w:t>
      </w:r>
      <w:proofErr w:type="spellEnd"/>
      <w:r>
        <w:t xml:space="preserve">.), </w:t>
      </w:r>
      <w:r w:rsidRPr="00FD5760">
        <w:rPr>
          <w:i/>
        </w:rPr>
        <w:t>Eugène Pierre précurseur du droit parlementaire contemporain</w:t>
      </w:r>
      <w:r>
        <w:t xml:space="preserve">, </w:t>
      </w:r>
      <w:proofErr w:type="spellStart"/>
      <w:r>
        <w:t>Larcier</w:t>
      </w:r>
      <w:proofErr w:type="spellEnd"/>
      <w:r>
        <w:t>, 2019.</w:t>
      </w:r>
    </w:p>
    <w:p w:rsidR="00845C02" w:rsidRDefault="00845C02" w:rsidP="00845C02">
      <w:r>
        <w:t>- Maxime </w:t>
      </w:r>
      <w:r w:rsidRPr="006020BE">
        <w:t>Meyer</w:t>
      </w:r>
      <w:r>
        <w:t xml:space="preserve">, </w:t>
      </w:r>
      <w:r w:rsidRPr="00752DD2">
        <w:rPr>
          <w:i/>
        </w:rPr>
        <w:t>L'</w:t>
      </w:r>
      <w:proofErr w:type="spellStart"/>
      <w:r w:rsidRPr="00752DD2">
        <w:rPr>
          <w:i/>
        </w:rPr>
        <w:t>oeuvre</w:t>
      </w:r>
      <w:proofErr w:type="spellEnd"/>
      <w:r w:rsidRPr="00752DD2">
        <w:rPr>
          <w:i/>
        </w:rPr>
        <w:t xml:space="preserve"> d'Eugène Pierre (1848-1925) "le" secrétaire général de la Chambre des députés</w:t>
      </w:r>
      <w:r>
        <w:t>, Thèse Toulouse, 29 nov. 2019.</w:t>
      </w:r>
    </w:p>
    <w:p w:rsidR="00B0134C" w:rsidRPr="00132328" w:rsidRDefault="00B0134C" w:rsidP="00B0134C"/>
    <w:p w:rsidR="00B0134C" w:rsidRPr="00132328" w:rsidRDefault="00B0134C" w:rsidP="00B0134C">
      <w:pPr>
        <w:rPr>
          <w:u w:val="single"/>
          <w:lang w:val="en-US"/>
        </w:rPr>
      </w:pPr>
      <w:proofErr w:type="spellStart"/>
      <w:r w:rsidRPr="00132328">
        <w:rPr>
          <w:u w:val="single"/>
          <w:lang w:val="en-US"/>
        </w:rPr>
        <w:t>Angleterre</w:t>
      </w:r>
      <w:proofErr w:type="spellEnd"/>
    </w:p>
    <w:p w:rsidR="00B0134C" w:rsidRPr="00132328" w:rsidRDefault="00B0134C" w:rsidP="00B0134C">
      <w:pPr>
        <w:rPr>
          <w:lang w:val="en-US"/>
        </w:rPr>
      </w:pPr>
      <w:r w:rsidRPr="00132328">
        <w:rPr>
          <w:lang w:val="en-US"/>
        </w:rPr>
        <w:t xml:space="preserve">- Norman Wilding, Philip </w:t>
      </w:r>
      <w:proofErr w:type="spellStart"/>
      <w:r w:rsidRPr="00132328">
        <w:rPr>
          <w:lang w:val="en-US"/>
        </w:rPr>
        <w:t>Laundy</w:t>
      </w:r>
      <w:proofErr w:type="spellEnd"/>
      <w:r w:rsidRPr="00132328">
        <w:rPr>
          <w:lang w:val="en-US"/>
        </w:rPr>
        <w:t xml:space="preserve">, </w:t>
      </w:r>
      <w:r w:rsidRPr="00132328">
        <w:rPr>
          <w:i/>
          <w:lang w:val="en-US"/>
        </w:rPr>
        <w:t xml:space="preserve">An </w:t>
      </w:r>
      <w:proofErr w:type="spellStart"/>
      <w:r w:rsidRPr="00132328">
        <w:rPr>
          <w:i/>
          <w:lang w:val="en-US"/>
        </w:rPr>
        <w:t>Encyclopaedia</w:t>
      </w:r>
      <w:proofErr w:type="spellEnd"/>
      <w:r w:rsidRPr="00132328">
        <w:rPr>
          <w:i/>
          <w:lang w:val="en-US"/>
        </w:rPr>
        <w:t xml:space="preserve"> of Parliament</w:t>
      </w:r>
      <w:r w:rsidRPr="00132328">
        <w:rPr>
          <w:lang w:val="en-US"/>
        </w:rPr>
        <w:t xml:space="preserve">, </w:t>
      </w:r>
      <w:proofErr w:type="spellStart"/>
      <w:r w:rsidRPr="00132328">
        <w:rPr>
          <w:lang w:val="en-US"/>
        </w:rPr>
        <w:t>Londres</w:t>
      </w:r>
      <w:proofErr w:type="spellEnd"/>
      <w:r w:rsidRPr="00132328">
        <w:rPr>
          <w:lang w:val="en-US"/>
        </w:rPr>
        <w:t xml:space="preserve">, </w:t>
      </w:r>
      <w:proofErr w:type="spellStart"/>
      <w:r w:rsidRPr="00132328">
        <w:rPr>
          <w:lang w:val="en-US"/>
        </w:rPr>
        <w:t>Cassell</w:t>
      </w:r>
      <w:proofErr w:type="spellEnd"/>
      <w:r w:rsidRPr="00132328">
        <w:rPr>
          <w:lang w:val="en-US"/>
        </w:rPr>
        <w:t xml:space="preserve">, 1958, 3e </w:t>
      </w:r>
      <w:proofErr w:type="spellStart"/>
      <w:r w:rsidRPr="00132328">
        <w:rPr>
          <w:lang w:val="en-US"/>
        </w:rPr>
        <w:t>éd</w:t>
      </w:r>
      <w:proofErr w:type="spellEnd"/>
      <w:r w:rsidRPr="00132328">
        <w:rPr>
          <w:lang w:val="en-US"/>
        </w:rPr>
        <w:t xml:space="preserve">. 1968. </w:t>
      </w:r>
    </w:p>
    <w:p w:rsidR="00B0134C" w:rsidRPr="00132328" w:rsidRDefault="00B0134C" w:rsidP="00B0134C">
      <w:r w:rsidRPr="00132328">
        <w:t xml:space="preserve">- J. Beauté, "Le Règlement intérieur de la Chambre des Communes britannique d'hier à aujourd'hui", </w:t>
      </w:r>
      <w:r w:rsidRPr="00132328">
        <w:rPr>
          <w:i/>
        </w:rPr>
        <w:t>RDP</w:t>
      </w:r>
      <w:r w:rsidRPr="00132328">
        <w:t>, 1996, p 1555-1586.</w:t>
      </w:r>
    </w:p>
    <w:p w:rsidR="00B0134C" w:rsidRPr="00132328" w:rsidRDefault="00B0134C" w:rsidP="00B0134C">
      <w:pPr>
        <w:rPr>
          <w:i/>
          <w:lang w:val="en-US"/>
        </w:rPr>
      </w:pPr>
      <w:r>
        <w:rPr>
          <w:lang w:val="en-US"/>
        </w:rPr>
        <w:t>- John</w:t>
      </w:r>
      <w:r w:rsidRPr="00132328">
        <w:rPr>
          <w:lang w:val="en-US"/>
        </w:rPr>
        <w:t xml:space="preserve"> </w:t>
      </w:r>
      <w:proofErr w:type="spellStart"/>
      <w:r w:rsidRPr="00132328">
        <w:rPr>
          <w:lang w:val="en-US"/>
        </w:rPr>
        <w:t>Hatsell</w:t>
      </w:r>
      <w:proofErr w:type="spellEnd"/>
      <w:r>
        <w:rPr>
          <w:lang w:val="en-US"/>
        </w:rPr>
        <w:t xml:space="preserve"> (1733-1820)</w:t>
      </w:r>
      <w:r w:rsidRPr="00132328">
        <w:rPr>
          <w:lang w:val="en-US"/>
        </w:rPr>
        <w:t xml:space="preserve">, </w:t>
      </w:r>
      <w:r w:rsidRPr="00132328">
        <w:rPr>
          <w:i/>
          <w:lang w:val="en-US"/>
        </w:rPr>
        <w:t xml:space="preserve">Precedents of Proceedings in the House of Commons, </w:t>
      </w:r>
      <w:r>
        <w:rPr>
          <w:lang w:val="en-US"/>
        </w:rPr>
        <w:t>4 vol., 1</w:t>
      </w:r>
      <w:r w:rsidRPr="00132328">
        <w:rPr>
          <w:lang w:val="en-US"/>
        </w:rPr>
        <w:t>781</w:t>
      </w:r>
      <w:r>
        <w:rPr>
          <w:lang w:val="en-US"/>
        </w:rPr>
        <w:t>-1797</w:t>
      </w:r>
      <w:r w:rsidRPr="00132328">
        <w:rPr>
          <w:lang w:val="en-US"/>
        </w:rPr>
        <w:t>.</w:t>
      </w:r>
      <w:r w:rsidRPr="00132328">
        <w:rPr>
          <w:i/>
          <w:lang w:val="en-US"/>
        </w:rPr>
        <w:t xml:space="preserve"> </w:t>
      </w:r>
    </w:p>
    <w:p w:rsidR="00B0134C" w:rsidRPr="006658E0" w:rsidRDefault="00B0134C" w:rsidP="00B0134C">
      <w:r w:rsidRPr="00132328">
        <w:t xml:space="preserve">- Bentham, Dumont, </w:t>
      </w:r>
      <w:r w:rsidRPr="00132328">
        <w:rPr>
          <w:i/>
        </w:rPr>
        <w:t xml:space="preserve">Tactiques des assemblées politiques délibérantes </w:t>
      </w:r>
      <w:r w:rsidRPr="00132328">
        <w:t xml:space="preserve">(1816), </w:t>
      </w:r>
      <w:r w:rsidRPr="00132328">
        <w:rPr>
          <w:i/>
        </w:rPr>
        <w:t xml:space="preserve">in </w:t>
      </w:r>
      <w:proofErr w:type="spellStart"/>
      <w:r w:rsidRPr="00132328">
        <w:rPr>
          <w:i/>
        </w:rPr>
        <w:t>Oeuvres</w:t>
      </w:r>
      <w:proofErr w:type="spellEnd"/>
      <w:r w:rsidRPr="00132328">
        <w:rPr>
          <w:i/>
        </w:rPr>
        <w:t xml:space="preserve"> de J. Bentham</w:t>
      </w:r>
      <w:r w:rsidRPr="00132328">
        <w:t xml:space="preserve">, Bruxelles, Coster &amp; </w:t>
      </w:r>
      <w:proofErr w:type="spellStart"/>
      <w:r w:rsidRPr="00132328">
        <w:t>cie</w:t>
      </w:r>
      <w:proofErr w:type="spellEnd"/>
      <w:r w:rsidRPr="00132328">
        <w:t>, 1829, t. I, p 373-442.</w:t>
      </w:r>
      <w:r w:rsidR="006658E0">
        <w:t xml:space="preserve"> (&gt;</w:t>
      </w:r>
      <w:r w:rsidRPr="00153D7E">
        <w:rPr>
          <w:color w:val="FF0000"/>
        </w:rPr>
        <w:t xml:space="preserve">Voir aussi des extraits du </w:t>
      </w:r>
      <w:proofErr w:type="spellStart"/>
      <w:r w:rsidRPr="00153D7E">
        <w:rPr>
          <w:color w:val="FF0000"/>
        </w:rPr>
        <w:t>Tactics</w:t>
      </w:r>
      <w:proofErr w:type="spellEnd"/>
      <w:r w:rsidRPr="00153D7E">
        <w:rPr>
          <w:color w:val="FF0000"/>
        </w:rPr>
        <w:t xml:space="preserve"> : https://www.cairn.info/revue-negociations-2017-1-page-167.htm</w:t>
      </w:r>
      <w:r w:rsidR="006658E0">
        <w:rPr>
          <w:color w:val="FF0000"/>
        </w:rPr>
        <w:t>)</w:t>
      </w:r>
    </w:p>
    <w:p w:rsidR="00B0134C" w:rsidRPr="00DA5F9F" w:rsidRDefault="00B0134C" w:rsidP="00B0134C">
      <w:r w:rsidRPr="00132328">
        <w:t xml:space="preserve">- Thomas Jefferson, </w:t>
      </w:r>
      <w:r w:rsidRPr="00132328">
        <w:rPr>
          <w:i/>
        </w:rPr>
        <w:t>Manuel de droit parlementaire ou Précis des règles suivies dans le Parlement d'Angleterre et le Congrès des Etats-Unis, pour l'introduction, la discussion et la décision des affaires ; compilé à l'usage du Sénat des EU, par Th. Jefferson</w:t>
      </w:r>
      <w:r w:rsidRPr="00132328">
        <w:t xml:space="preserve">, trad. de l'anglais par Pichon, Paris, 1814. -- </w:t>
      </w:r>
      <w:r w:rsidRPr="00DA5F9F">
        <w:t xml:space="preserve">autre traduction sous le titre </w:t>
      </w:r>
      <w:r w:rsidRPr="00DA5F9F">
        <w:rPr>
          <w:i/>
        </w:rPr>
        <w:t>Manuel de pratique parlementaire de Thomas Jefferson</w:t>
      </w:r>
      <w:r w:rsidRPr="00DA5F9F">
        <w:t xml:space="preserve">, par J. Delpech et Antoine </w:t>
      </w:r>
      <w:proofErr w:type="spellStart"/>
      <w:r w:rsidRPr="00DA5F9F">
        <w:t>Marcaggi</w:t>
      </w:r>
      <w:proofErr w:type="spellEnd"/>
      <w:r w:rsidRPr="00DA5F9F">
        <w:t xml:space="preserve">, </w:t>
      </w:r>
      <w:proofErr w:type="spellStart"/>
      <w:r w:rsidRPr="00DA5F9F">
        <w:t>Fontemoing</w:t>
      </w:r>
      <w:proofErr w:type="spellEnd"/>
      <w:r w:rsidRPr="00DA5F9F">
        <w:t>, 1905, 181p.</w:t>
      </w:r>
    </w:p>
    <w:p w:rsidR="00B0134C" w:rsidRPr="00132328" w:rsidRDefault="00B0134C" w:rsidP="00B0134C">
      <w:r w:rsidRPr="00132328">
        <w:rPr>
          <w:lang w:val="en-US"/>
        </w:rPr>
        <w:t xml:space="preserve">- Thomas Erskine May, </w:t>
      </w:r>
      <w:r w:rsidRPr="00132328">
        <w:rPr>
          <w:i/>
          <w:lang w:val="en-US"/>
        </w:rPr>
        <w:t xml:space="preserve">Treatise on the Law, Privileges, Proceedings and Usage of Parliament </w:t>
      </w:r>
      <w:r w:rsidRPr="00132328">
        <w:rPr>
          <w:lang w:val="en-US"/>
        </w:rPr>
        <w:t>(</w:t>
      </w:r>
      <w:proofErr w:type="spellStart"/>
      <w:r w:rsidRPr="00132328">
        <w:rPr>
          <w:lang w:val="en-US"/>
        </w:rPr>
        <w:t>puis</w:t>
      </w:r>
      <w:proofErr w:type="spellEnd"/>
      <w:r w:rsidRPr="00132328">
        <w:rPr>
          <w:lang w:val="en-US"/>
        </w:rPr>
        <w:t xml:space="preserve"> : </w:t>
      </w:r>
      <w:r w:rsidRPr="00132328">
        <w:rPr>
          <w:i/>
          <w:lang w:val="en-US"/>
        </w:rPr>
        <w:t xml:space="preserve"> Parliamentary Practice</w:t>
      </w:r>
      <w:r w:rsidRPr="00132328">
        <w:rPr>
          <w:lang w:val="en-US"/>
        </w:rPr>
        <w:t>), 1</w:t>
      </w:r>
      <w:r w:rsidRPr="00B70FDC">
        <w:rPr>
          <w:vertAlign w:val="superscript"/>
          <w:lang w:val="en-US"/>
        </w:rPr>
        <w:t>ere</w:t>
      </w:r>
      <w:r w:rsidRPr="00132328">
        <w:rPr>
          <w:lang w:val="en-US"/>
        </w:rPr>
        <w:t xml:space="preserve"> </w:t>
      </w:r>
      <w:proofErr w:type="spellStart"/>
      <w:r w:rsidRPr="00132328">
        <w:rPr>
          <w:lang w:val="en-US"/>
        </w:rPr>
        <w:t>éd</w:t>
      </w:r>
      <w:proofErr w:type="spellEnd"/>
      <w:r w:rsidRPr="00132328">
        <w:rPr>
          <w:lang w:val="en-US"/>
        </w:rPr>
        <w:t>. 1844, 25</w:t>
      </w:r>
      <w:r w:rsidRPr="00B70FDC">
        <w:rPr>
          <w:vertAlign w:val="superscript"/>
          <w:lang w:val="en-US"/>
        </w:rPr>
        <w:t>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éd</w:t>
      </w:r>
      <w:proofErr w:type="spellEnd"/>
      <w:r>
        <w:rPr>
          <w:lang w:val="en-US"/>
        </w:rPr>
        <w:t>. 2019</w:t>
      </w:r>
      <w:r w:rsidRPr="00132328">
        <w:rPr>
          <w:lang w:val="en-US"/>
        </w:rPr>
        <w:t xml:space="preserve"> (</w:t>
      </w:r>
      <w:proofErr w:type="spellStart"/>
      <w:r w:rsidRPr="00132328">
        <w:rPr>
          <w:lang w:val="en-US"/>
        </w:rPr>
        <w:t>trad</w:t>
      </w:r>
      <w:proofErr w:type="spellEnd"/>
      <w:r w:rsidRPr="00132328">
        <w:rPr>
          <w:lang w:val="en-US"/>
        </w:rPr>
        <w:t xml:space="preserve">. </w:t>
      </w:r>
      <w:proofErr w:type="spellStart"/>
      <w:r w:rsidRPr="00132328">
        <w:rPr>
          <w:lang w:val="en-US"/>
        </w:rPr>
        <w:t>fr</w:t>
      </w:r>
      <w:proofErr w:type="spellEnd"/>
      <w:r w:rsidRPr="00132328">
        <w:rPr>
          <w:lang w:val="en-US"/>
        </w:rPr>
        <w:t xml:space="preserve">. </w:t>
      </w:r>
      <w:r>
        <w:rPr>
          <w:lang w:val="en-US"/>
        </w:rPr>
        <w:t>de la 11</w:t>
      </w:r>
      <w:r w:rsidRPr="00560B64">
        <w:rPr>
          <w:vertAlign w:val="superscript"/>
          <w:lang w:val="en-US"/>
        </w:rPr>
        <w:t>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édition</w:t>
      </w:r>
      <w:proofErr w:type="spellEnd"/>
      <w:r>
        <w:rPr>
          <w:lang w:val="en-US"/>
        </w:rPr>
        <w:t xml:space="preserve"> </w:t>
      </w:r>
      <w:r w:rsidRPr="00132328">
        <w:rPr>
          <w:lang w:val="en-US"/>
        </w:rPr>
        <w:t xml:space="preserve">par . </w:t>
      </w:r>
      <w:r w:rsidRPr="00132328">
        <w:t xml:space="preserve">Delpech : </w:t>
      </w:r>
      <w:r w:rsidRPr="00132328">
        <w:rPr>
          <w:i/>
        </w:rPr>
        <w:t>Traité des lois, privilèges, procédures et usages du Parlement</w:t>
      </w:r>
      <w:r w:rsidRPr="00132328">
        <w:t>, Giard et Brière, 1909, 2 vol..)</w:t>
      </w:r>
    </w:p>
    <w:p w:rsidR="00BE7B97" w:rsidRDefault="00BE7B97" w:rsidP="00B0134C">
      <w:r>
        <w:t xml:space="preserve">- </w:t>
      </w:r>
      <w:r w:rsidRPr="0057749D">
        <w:t xml:space="preserve">Sir Gilbert Campion, </w:t>
      </w:r>
      <w:r w:rsidRPr="0057749D">
        <w:rPr>
          <w:i/>
        </w:rPr>
        <w:t xml:space="preserve">An Introduction to the </w:t>
      </w:r>
      <w:proofErr w:type="spellStart"/>
      <w:r w:rsidRPr="0057749D">
        <w:rPr>
          <w:i/>
        </w:rPr>
        <w:t>Procedure</w:t>
      </w:r>
      <w:proofErr w:type="spellEnd"/>
      <w:r w:rsidRPr="0057749D">
        <w:rPr>
          <w:i/>
        </w:rPr>
        <w:t xml:space="preserve"> of the House of Commons</w:t>
      </w:r>
      <w:r w:rsidRPr="0057749D">
        <w:t>, 1950.</w:t>
      </w:r>
    </w:p>
    <w:p w:rsidR="00B0134C" w:rsidRPr="00132328" w:rsidRDefault="00B0134C" w:rsidP="00B0134C">
      <w:pPr>
        <w:rPr>
          <w:bCs/>
          <w:lang w:val="en-US"/>
        </w:rPr>
      </w:pPr>
      <w:r w:rsidRPr="00132328">
        <w:rPr>
          <w:lang w:val="en-US"/>
        </w:rPr>
        <w:t xml:space="preserve">- Josef </w:t>
      </w:r>
      <w:proofErr w:type="spellStart"/>
      <w:r w:rsidRPr="00132328">
        <w:rPr>
          <w:lang w:val="en-US"/>
        </w:rPr>
        <w:t>Redlich</w:t>
      </w:r>
      <w:proofErr w:type="spellEnd"/>
      <w:r w:rsidRPr="00132328">
        <w:rPr>
          <w:lang w:val="en-US"/>
        </w:rPr>
        <w:t xml:space="preserve">, </w:t>
      </w:r>
      <w:proofErr w:type="spellStart"/>
      <w:r w:rsidRPr="00132328">
        <w:rPr>
          <w:bCs/>
          <w:i/>
          <w:lang w:val="en-US"/>
        </w:rPr>
        <w:t>Recht</w:t>
      </w:r>
      <w:proofErr w:type="spellEnd"/>
      <w:r w:rsidRPr="00132328">
        <w:rPr>
          <w:bCs/>
          <w:i/>
          <w:lang w:val="en-US"/>
        </w:rPr>
        <w:t xml:space="preserve"> und </w:t>
      </w:r>
      <w:proofErr w:type="spellStart"/>
      <w:r w:rsidRPr="00132328">
        <w:rPr>
          <w:bCs/>
          <w:i/>
          <w:lang w:val="en-US"/>
        </w:rPr>
        <w:t>Technik</w:t>
      </w:r>
      <w:proofErr w:type="spellEnd"/>
      <w:r w:rsidRPr="00132328">
        <w:rPr>
          <w:bCs/>
          <w:i/>
          <w:lang w:val="en-US"/>
        </w:rPr>
        <w:t xml:space="preserve"> des </w:t>
      </w:r>
      <w:proofErr w:type="spellStart"/>
      <w:r w:rsidRPr="00132328">
        <w:rPr>
          <w:bCs/>
          <w:i/>
          <w:lang w:val="en-US"/>
        </w:rPr>
        <w:t>englischen</w:t>
      </w:r>
      <w:proofErr w:type="spellEnd"/>
      <w:r w:rsidRPr="00132328">
        <w:rPr>
          <w:bCs/>
          <w:i/>
          <w:lang w:val="en-US"/>
        </w:rPr>
        <w:t xml:space="preserve"> </w:t>
      </w:r>
      <w:proofErr w:type="spellStart"/>
      <w:r w:rsidRPr="00132328">
        <w:rPr>
          <w:bCs/>
          <w:i/>
          <w:lang w:val="en-US"/>
        </w:rPr>
        <w:t>Parlamentarismus</w:t>
      </w:r>
      <w:proofErr w:type="spellEnd"/>
      <w:r w:rsidRPr="00132328">
        <w:rPr>
          <w:bCs/>
          <w:lang w:val="en-US"/>
        </w:rPr>
        <w:t xml:space="preserve">, 1905 (et version </w:t>
      </w:r>
      <w:proofErr w:type="spellStart"/>
      <w:r w:rsidRPr="00132328">
        <w:rPr>
          <w:bCs/>
          <w:lang w:val="en-US"/>
        </w:rPr>
        <w:t>anglaise</w:t>
      </w:r>
      <w:proofErr w:type="spellEnd"/>
      <w:r w:rsidRPr="00132328">
        <w:rPr>
          <w:bCs/>
          <w:lang w:val="en-US"/>
        </w:rPr>
        <w:t xml:space="preserve"> : </w:t>
      </w:r>
      <w:r w:rsidRPr="00B32713">
        <w:rPr>
          <w:bCs/>
          <w:i/>
          <w:lang w:val="en-US"/>
        </w:rPr>
        <w:t>The Procedure of the House of Commons</w:t>
      </w:r>
      <w:r w:rsidRPr="00132328">
        <w:rPr>
          <w:bCs/>
          <w:lang w:val="en-US"/>
        </w:rPr>
        <w:t xml:space="preserve">, 2 vol., </w:t>
      </w:r>
      <w:proofErr w:type="spellStart"/>
      <w:r w:rsidRPr="00132328">
        <w:rPr>
          <w:bCs/>
          <w:lang w:val="en-US"/>
        </w:rPr>
        <w:t>Londres</w:t>
      </w:r>
      <w:proofErr w:type="spellEnd"/>
      <w:r w:rsidRPr="00132328">
        <w:rPr>
          <w:bCs/>
          <w:lang w:val="en-US"/>
        </w:rPr>
        <w:t>, Constable, 1906-08)</w:t>
      </w:r>
    </w:p>
    <w:p w:rsidR="00B0134C" w:rsidRPr="00B70FDC" w:rsidRDefault="00B0134C" w:rsidP="00B0134C">
      <w:pPr>
        <w:rPr>
          <w:bCs/>
        </w:rPr>
      </w:pPr>
      <w:r w:rsidRPr="00B70FDC">
        <w:rPr>
          <w:bCs/>
        </w:rPr>
        <w:t xml:space="preserve">- Auguste </w:t>
      </w:r>
      <w:proofErr w:type="spellStart"/>
      <w:r w:rsidRPr="00B70FDC">
        <w:rPr>
          <w:bCs/>
        </w:rPr>
        <w:t>Reynaert</w:t>
      </w:r>
      <w:proofErr w:type="spellEnd"/>
      <w:r w:rsidRPr="00B70FDC">
        <w:rPr>
          <w:bCs/>
        </w:rPr>
        <w:t xml:space="preserve">, </w:t>
      </w:r>
      <w:r w:rsidRPr="00B70FDC">
        <w:rPr>
          <w:bCs/>
          <w:i/>
        </w:rPr>
        <w:t>Histoire de la discipline parlementaire</w:t>
      </w:r>
      <w:r w:rsidRPr="00B70FDC">
        <w:rPr>
          <w:bCs/>
        </w:rPr>
        <w:t xml:space="preserve">, </w:t>
      </w:r>
      <w:proofErr w:type="spellStart"/>
      <w:r>
        <w:rPr>
          <w:bCs/>
        </w:rPr>
        <w:t>Pédone-Lauriel</w:t>
      </w:r>
      <w:proofErr w:type="spellEnd"/>
      <w:r>
        <w:rPr>
          <w:bCs/>
        </w:rPr>
        <w:t xml:space="preserve">, </w:t>
      </w:r>
      <w:r w:rsidRPr="00B70FDC">
        <w:rPr>
          <w:bCs/>
        </w:rPr>
        <w:t>1884, 2 vol.</w:t>
      </w:r>
    </w:p>
    <w:p w:rsidR="00B0134C" w:rsidRPr="00B70FDC" w:rsidRDefault="00B0134C" w:rsidP="00B0134C">
      <w:r w:rsidRPr="00B70FDC">
        <w:rPr>
          <w:bCs/>
        </w:rPr>
        <w:t xml:space="preserve">- </w:t>
      </w:r>
      <w:proofErr w:type="spellStart"/>
      <w:r w:rsidRPr="00B70FDC">
        <w:rPr>
          <w:bCs/>
        </w:rPr>
        <w:t>Kari</w:t>
      </w:r>
      <w:proofErr w:type="spellEnd"/>
      <w:r w:rsidRPr="00B70FDC">
        <w:rPr>
          <w:bCs/>
        </w:rPr>
        <w:t xml:space="preserve"> </w:t>
      </w:r>
      <w:proofErr w:type="spellStart"/>
      <w:r w:rsidRPr="00B70FDC">
        <w:rPr>
          <w:bCs/>
        </w:rPr>
        <w:t>Palonen</w:t>
      </w:r>
      <w:proofErr w:type="spellEnd"/>
      <w:r w:rsidRPr="00B70FDC">
        <w:rPr>
          <w:bCs/>
        </w:rPr>
        <w:t xml:space="preserve">, </w:t>
      </w:r>
      <w:r w:rsidRPr="00B70FDC">
        <w:rPr>
          <w:bCs/>
          <w:i/>
        </w:rPr>
        <w:t xml:space="preserve">The </w:t>
      </w:r>
      <w:proofErr w:type="spellStart"/>
      <w:r w:rsidRPr="00B70FDC">
        <w:rPr>
          <w:bCs/>
          <w:i/>
        </w:rPr>
        <w:t>Politics</w:t>
      </w:r>
      <w:proofErr w:type="spellEnd"/>
      <w:r w:rsidRPr="00B70FDC">
        <w:rPr>
          <w:bCs/>
          <w:i/>
        </w:rPr>
        <w:t xml:space="preserve"> of </w:t>
      </w:r>
      <w:proofErr w:type="spellStart"/>
      <w:r w:rsidRPr="00B70FDC">
        <w:rPr>
          <w:bCs/>
          <w:i/>
        </w:rPr>
        <w:t>Parliamentary</w:t>
      </w:r>
      <w:proofErr w:type="spellEnd"/>
      <w:r w:rsidRPr="00B70FDC">
        <w:rPr>
          <w:bCs/>
          <w:i/>
        </w:rPr>
        <w:t xml:space="preserve"> </w:t>
      </w:r>
      <w:proofErr w:type="spellStart"/>
      <w:r w:rsidRPr="00B70FDC">
        <w:rPr>
          <w:bCs/>
          <w:i/>
        </w:rPr>
        <w:t>Procedure</w:t>
      </w:r>
      <w:proofErr w:type="spellEnd"/>
      <w:r w:rsidRPr="00B70FDC">
        <w:rPr>
          <w:bCs/>
          <w:i/>
        </w:rPr>
        <w:t xml:space="preserve">. The Formation of the Westminster </w:t>
      </w:r>
      <w:proofErr w:type="spellStart"/>
      <w:r w:rsidRPr="00B70FDC">
        <w:rPr>
          <w:bCs/>
          <w:i/>
        </w:rPr>
        <w:t>Procedure</w:t>
      </w:r>
      <w:proofErr w:type="spellEnd"/>
      <w:r w:rsidRPr="00B70FDC">
        <w:rPr>
          <w:bCs/>
          <w:i/>
        </w:rPr>
        <w:t xml:space="preserve"> as a </w:t>
      </w:r>
      <w:proofErr w:type="spellStart"/>
      <w:r w:rsidRPr="00B70FDC">
        <w:rPr>
          <w:bCs/>
          <w:i/>
        </w:rPr>
        <w:t>Parliamentary</w:t>
      </w:r>
      <w:proofErr w:type="spellEnd"/>
      <w:r w:rsidRPr="00B70FDC">
        <w:rPr>
          <w:bCs/>
          <w:i/>
        </w:rPr>
        <w:t xml:space="preserve"> </w:t>
      </w:r>
      <w:proofErr w:type="spellStart"/>
      <w:r w:rsidRPr="00B70FDC">
        <w:rPr>
          <w:bCs/>
          <w:i/>
        </w:rPr>
        <w:t>Ideal</w:t>
      </w:r>
      <w:proofErr w:type="spellEnd"/>
      <w:r w:rsidRPr="00B70FDC">
        <w:rPr>
          <w:bCs/>
          <w:i/>
        </w:rPr>
        <w:t xml:space="preserve"> Type</w:t>
      </w:r>
      <w:r w:rsidRPr="00B70FDC">
        <w:rPr>
          <w:bCs/>
        </w:rPr>
        <w:t xml:space="preserve">, </w:t>
      </w:r>
      <w:proofErr w:type="spellStart"/>
      <w:r w:rsidRPr="00B70FDC">
        <w:rPr>
          <w:bCs/>
        </w:rPr>
        <w:t>Opladen-Berlin-Toronto</w:t>
      </w:r>
      <w:proofErr w:type="spellEnd"/>
      <w:r w:rsidRPr="00B70FDC">
        <w:rPr>
          <w:bCs/>
        </w:rPr>
        <w:t xml:space="preserve">, B. </w:t>
      </w:r>
      <w:proofErr w:type="spellStart"/>
      <w:r w:rsidRPr="00B70FDC">
        <w:rPr>
          <w:bCs/>
        </w:rPr>
        <w:t>Budrich</w:t>
      </w:r>
      <w:proofErr w:type="spellEnd"/>
      <w:r w:rsidRPr="00B70FDC">
        <w:rPr>
          <w:bCs/>
        </w:rPr>
        <w:t>, 2016.</w:t>
      </w:r>
    </w:p>
    <w:p w:rsidR="00B0134C" w:rsidRPr="00132328" w:rsidRDefault="00B0134C" w:rsidP="00B0134C"/>
    <w:p w:rsidR="00B0134C" w:rsidRPr="00132328" w:rsidRDefault="00B0134C" w:rsidP="00B0134C">
      <w:pPr>
        <w:rPr>
          <w:u w:val="single"/>
        </w:rPr>
      </w:pPr>
      <w:r w:rsidRPr="00132328">
        <w:rPr>
          <w:u w:val="single"/>
        </w:rPr>
        <w:t>Allemagne :</w:t>
      </w:r>
    </w:p>
    <w:p w:rsidR="00B0134C" w:rsidRPr="00132328" w:rsidRDefault="00B0134C" w:rsidP="00B0134C">
      <w:r w:rsidRPr="00132328">
        <w:t xml:space="preserve">- Julius </w:t>
      </w:r>
      <w:proofErr w:type="spellStart"/>
      <w:r w:rsidRPr="00132328">
        <w:t>Hatchek</w:t>
      </w:r>
      <w:proofErr w:type="spellEnd"/>
      <w:r w:rsidRPr="00132328">
        <w:t xml:space="preserve">, </w:t>
      </w:r>
      <w:proofErr w:type="spellStart"/>
      <w:r w:rsidRPr="00132328">
        <w:rPr>
          <w:i/>
        </w:rPr>
        <w:t>Das</w:t>
      </w:r>
      <w:proofErr w:type="spellEnd"/>
      <w:r w:rsidRPr="00132328">
        <w:rPr>
          <w:i/>
        </w:rPr>
        <w:t xml:space="preserve"> </w:t>
      </w:r>
      <w:proofErr w:type="spellStart"/>
      <w:r w:rsidRPr="00132328">
        <w:rPr>
          <w:i/>
        </w:rPr>
        <w:t>Parlamentsrecht</w:t>
      </w:r>
      <w:proofErr w:type="spellEnd"/>
      <w:r w:rsidRPr="00132328">
        <w:rPr>
          <w:i/>
        </w:rPr>
        <w:t xml:space="preserve"> des </w:t>
      </w:r>
      <w:proofErr w:type="spellStart"/>
      <w:r w:rsidRPr="00132328">
        <w:rPr>
          <w:i/>
        </w:rPr>
        <w:t>deutschen</w:t>
      </w:r>
      <w:proofErr w:type="spellEnd"/>
      <w:r w:rsidRPr="00132328">
        <w:rPr>
          <w:i/>
        </w:rPr>
        <w:t xml:space="preserve"> </w:t>
      </w:r>
      <w:proofErr w:type="spellStart"/>
      <w:r w:rsidRPr="00132328">
        <w:rPr>
          <w:i/>
        </w:rPr>
        <w:t>Reiches</w:t>
      </w:r>
      <w:proofErr w:type="spellEnd"/>
      <w:r w:rsidRPr="00132328">
        <w:rPr>
          <w:i/>
        </w:rPr>
        <w:t xml:space="preserve">, </w:t>
      </w:r>
      <w:proofErr w:type="spellStart"/>
      <w:r w:rsidRPr="00132328">
        <w:t>Berlin-Leipzig</w:t>
      </w:r>
      <w:proofErr w:type="spellEnd"/>
      <w:r w:rsidRPr="00132328">
        <w:t xml:space="preserve">, </w:t>
      </w:r>
      <w:proofErr w:type="spellStart"/>
      <w:r w:rsidRPr="00132328">
        <w:t>Göschen</w:t>
      </w:r>
      <w:proofErr w:type="spellEnd"/>
      <w:r w:rsidRPr="00132328">
        <w:t>, 1915.</w:t>
      </w:r>
    </w:p>
    <w:p w:rsidR="00B0134C" w:rsidRPr="00132328" w:rsidRDefault="00B0134C" w:rsidP="00B0134C">
      <w:pPr>
        <w:rPr>
          <w:lang w:val="en-US"/>
        </w:rPr>
      </w:pPr>
      <w:r w:rsidRPr="00132328">
        <w:rPr>
          <w:lang w:val="en-US"/>
        </w:rPr>
        <w:t xml:space="preserve">- Fabian </w:t>
      </w:r>
      <w:proofErr w:type="spellStart"/>
      <w:r w:rsidRPr="00132328">
        <w:rPr>
          <w:lang w:val="en-US"/>
        </w:rPr>
        <w:t>Wittreck</w:t>
      </w:r>
      <w:proofErr w:type="spellEnd"/>
      <w:r w:rsidRPr="00132328">
        <w:rPr>
          <w:lang w:val="en-US"/>
        </w:rPr>
        <w:t xml:space="preserve">, "Parliamentary Law : The German Experience", in K. Ziegler, D. </w:t>
      </w:r>
      <w:proofErr w:type="spellStart"/>
      <w:r w:rsidRPr="00132328">
        <w:rPr>
          <w:lang w:val="en-US"/>
        </w:rPr>
        <w:t>Baranger</w:t>
      </w:r>
      <w:proofErr w:type="spellEnd"/>
      <w:r w:rsidRPr="00132328">
        <w:rPr>
          <w:lang w:val="en-US"/>
        </w:rPr>
        <w:t xml:space="preserve">, A. Bradley (dir.), </w:t>
      </w:r>
      <w:r w:rsidRPr="00132328">
        <w:rPr>
          <w:i/>
          <w:lang w:val="en-US"/>
        </w:rPr>
        <w:t>Constitutionalism and the Role of Parliaments,</w:t>
      </w:r>
      <w:r w:rsidRPr="00132328">
        <w:rPr>
          <w:lang w:val="en-US"/>
        </w:rPr>
        <w:t xml:space="preserve"> Oxford, Hart Publishing, 2007, p 55-78.</w:t>
      </w:r>
    </w:p>
    <w:p w:rsidR="00B0134C" w:rsidRPr="00132328" w:rsidRDefault="00B0134C" w:rsidP="00B0134C">
      <w:pPr>
        <w:rPr>
          <w:lang w:val="en-US"/>
        </w:rPr>
      </w:pPr>
    </w:p>
    <w:p w:rsidR="00B0134C" w:rsidRPr="00132328" w:rsidRDefault="00B0134C" w:rsidP="00B0134C">
      <w:pPr>
        <w:rPr>
          <w:u w:val="single"/>
        </w:rPr>
      </w:pPr>
      <w:r w:rsidRPr="00132328">
        <w:rPr>
          <w:u w:val="single"/>
        </w:rPr>
        <w:t>Divers :</w:t>
      </w:r>
    </w:p>
    <w:p w:rsidR="00B0134C" w:rsidRPr="00132328" w:rsidRDefault="00B0134C" w:rsidP="00B0134C">
      <w:r w:rsidRPr="00132328">
        <w:t xml:space="preserve">- Dominique </w:t>
      </w:r>
      <w:proofErr w:type="spellStart"/>
      <w:r w:rsidRPr="00132328">
        <w:t>Damamme</w:t>
      </w:r>
      <w:proofErr w:type="spellEnd"/>
      <w:r w:rsidRPr="00132328">
        <w:t xml:space="preserve">, "Les précédents. L'enjeu de la qualification", </w:t>
      </w:r>
      <w:proofErr w:type="spellStart"/>
      <w:r w:rsidRPr="00132328">
        <w:rPr>
          <w:i/>
        </w:rPr>
        <w:t>Politix</w:t>
      </w:r>
      <w:proofErr w:type="spellEnd"/>
      <w:r w:rsidRPr="00132328">
        <w:t>, Vol. 5, N°20. Quatrième trimestre 1992. pp. 35-53. (</w:t>
      </w:r>
      <w:r w:rsidRPr="00132328">
        <w:rPr>
          <w:u w:val="single"/>
        </w:rPr>
        <w:t>sur le net</w:t>
      </w:r>
      <w:r w:rsidRPr="00132328">
        <w:t>)</w:t>
      </w:r>
    </w:p>
    <w:p w:rsidR="00B0134C" w:rsidRPr="00132328" w:rsidRDefault="00B0134C" w:rsidP="00B0134C">
      <w:r w:rsidRPr="00B70FDC">
        <w:t xml:space="preserve">- </w:t>
      </w:r>
      <w:r>
        <w:t xml:space="preserve">Jean-Philippe </w:t>
      </w:r>
      <w:proofErr w:type="spellStart"/>
      <w:r>
        <w:t>Heurtin</w:t>
      </w:r>
      <w:proofErr w:type="spellEnd"/>
      <w:r>
        <w:t xml:space="preserve">, </w:t>
      </w:r>
      <w:r w:rsidRPr="00B70FDC">
        <w:rPr>
          <w:i/>
        </w:rPr>
        <w:t>L'espace public parlementaire : essai sur les raisons du législateur</w:t>
      </w:r>
      <w:r w:rsidRPr="00132328">
        <w:t>, PUF, 1999.</w:t>
      </w:r>
    </w:p>
    <w:p w:rsidR="00B0134C" w:rsidRDefault="00B0134C" w:rsidP="00B0134C"/>
    <w:p w:rsidR="00B0134C" w:rsidRPr="003D3D42" w:rsidRDefault="00B0134C" w:rsidP="00B0134C"/>
    <w:p w:rsidR="00B0134C" w:rsidRPr="00845C02" w:rsidRDefault="00845C02" w:rsidP="00B0134C">
      <w:r>
        <w:t xml:space="preserve"> </w:t>
      </w:r>
    </w:p>
    <w:p w:rsidR="00B0134C" w:rsidRPr="00933DDF" w:rsidRDefault="00B0134C" w:rsidP="00B0134C">
      <w:pPr>
        <w:rPr>
          <w:color w:val="FF0000"/>
        </w:rPr>
      </w:pPr>
    </w:p>
    <w:p w:rsidR="00C307AA" w:rsidRDefault="00C307AA" w:rsidP="00B0134C"/>
    <w:sectPr w:rsidR="00C307AA" w:rsidSect="00C307AA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id="0">
    <w:p w:rsidR="00C307AA" w:rsidRPr="00AC7CC2" w:rsidRDefault="00C307AA" w:rsidP="00B0134C">
      <w:pPr>
        <w:pStyle w:val="Notedebasdepage"/>
        <w:rPr>
          <w:color w:val="FF0000"/>
        </w:rPr>
      </w:pPr>
      <w:r>
        <w:rPr>
          <w:rStyle w:val="Marquenotebasdepage"/>
        </w:rPr>
        <w:footnoteRef/>
      </w:r>
      <w:r>
        <w:t xml:space="preserve"> Richard </w:t>
      </w:r>
      <w:proofErr w:type="spellStart"/>
      <w:r>
        <w:t>Ghevontian</w:t>
      </w:r>
      <w:proofErr w:type="spellEnd"/>
      <w:r>
        <w:t xml:space="preserve"> (</w:t>
      </w:r>
      <w:proofErr w:type="spellStart"/>
      <w:r>
        <w:t>dir</w:t>
      </w:r>
      <w:proofErr w:type="spellEnd"/>
      <w:r>
        <w:t xml:space="preserve">.), </w:t>
      </w:r>
      <w:r w:rsidRPr="00FD5760">
        <w:rPr>
          <w:i/>
        </w:rPr>
        <w:t>Eugène Pierre précurseur du droit parlementaire contemporain</w:t>
      </w:r>
      <w:r>
        <w:t xml:space="preserve">, </w:t>
      </w:r>
      <w:proofErr w:type="spellStart"/>
      <w:r>
        <w:t>Larcier</w:t>
      </w:r>
      <w:proofErr w:type="spellEnd"/>
      <w:r>
        <w:t xml:space="preserve">, 2019. Maxime Meyer, </w:t>
      </w:r>
      <w:r w:rsidRPr="00F93D75">
        <w:rPr>
          <w:i/>
        </w:rPr>
        <w:t>Un praticien et théoricien des droits politique et parlementaire : E. Pierre (1848-1925)</w:t>
      </w:r>
      <w:r>
        <w:t xml:space="preserve">, Thèse droit Toulouse, nov. 2019.  </w:t>
      </w:r>
      <w:r>
        <w:rPr>
          <w:color w:val="FF0000"/>
        </w:rPr>
        <w:t xml:space="preserve"> </w:t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hybridMultilevel"/>
    <w:tmpl w:val="DD349F9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44136AF"/>
    <w:multiLevelType w:val="multilevel"/>
    <w:tmpl w:val="1502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B21543"/>
    <w:multiLevelType w:val="multilevel"/>
    <w:tmpl w:val="A64A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260CB7"/>
    <w:rsid w:val="00013F8B"/>
    <w:rsid w:val="00125BC0"/>
    <w:rsid w:val="00260CB7"/>
    <w:rsid w:val="00282443"/>
    <w:rsid w:val="00293EBD"/>
    <w:rsid w:val="006418F5"/>
    <w:rsid w:val="006658E0"/>
    <w:rsid w:val="006927B3"/>
    <w:rsid w:val="00845C02"/>
    <w:rsid w:val="00B0134C"/>
    <w:rsid w:val="00BE7B97"/>
    <w:rsid w:val="00C307AA"/>
    <w:rsid w:val="00C65E1C"/>
    <w:rsid w:val="00D0185F"/>
    <w:rsid w:val="00FF4175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0134C"/>
    <w:pPr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rsid w:val="00B0134C"/>
    <w:pPr>
      <w:keepNext/>
      <w:spacing w:before="240" w:after="60"/>
      <w:outlineLvl w:val="0"/>
    </w:pPr>
    <w:rPr>
      <w:rFonts w:ascii="Calibri" w:eastAsia="Times New Roman" w:hAnsi="Calibri" w:cs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rsid w:val="00B0134C"/>
    <w:pPr>
      <w:keepNext/>
      <w:spacing w:before="240" w:after="60"/>
      <w:outlineLvl w:val="1"/>
    </w:pPr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rsid w:val="00B0134C"/>
    <w:rPr>
      <w:color w:val="0000FF"/>
      <w:u w:val="single"/>
    </w:rPr>
  </w:style>
  <w:style w:type="character" w:styleId="Accentuation">
    <w:name w:val="Emphasis"/>
    <w:uiPriority w:val="20"/>
    <w:qFormat/>
    <w:rsid w:val="00B0134C"/>
    <w:rPr>
      <w:i/>
      <w:iCs/>
    </w:rPr>
  </w:style>
  <w:style w:type="character" w:customStyle="1" w:styleId="apple-converted-space">
    <w:name w:val="apple-converted-space"/>
    <w:basedOn w:val="Policepardfaut"/>
    <w:rsid w:val="00B0134C"/>
  </w:style>
  <w:style w:type="character" w:styleId="lev">
    <w:name w:val="Strong"/>
    <w:basedOn w:val="Policepardfaut"/>
    <w:uiPriority w:val="22"/>
    <w:rsid w:val="00B0134C"/>
    <w:rPr>
      <w:b/>
    </w:rPr>
  </w:style>
  <w:style w:type="character" w:customStyle="1" w:styleId="familyname">
    <w:name w:val="familyname"/>
    <w:basedOn w:val="Policepardfaut"/>
    <w:rsid w:val="00B0134C"/>
  </w:style>
  <w:style w:type="character" w:customStyle="1" w:styleId="Titre1Car">
    <w:name w:val="Titre 1 Car"/>
    <w:basedOn w:val="Policepardfaut"/>
    <w:link w:val="Titre1"/>
    <w:rsid w:val="00B0134C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B0134C"/>
    <w:rPr>
      <w:rFonts w:ascii="Calibri" w:eastAsia="Times New Roman" w:hAnsi="Calibri" w:cs="Times New Roman"/>
      <w:b/>
      <w:bCs/>
      <w:i/>
      <w:iCs/>
      <w:sz w:val="28"/>
      <w:szCs w:val="28"/>
    </w:rPr>
  </w:style>
  <w:style w:type="paragraph" w:styleId="Notedebasdepage">
    <w:name w:val="footnote text"/>
    <w:basedOn w:val="Normal"/>
    <w:link w:val="NotedebasdepageCar"/>
    <w:rsid w:val="00B0134C"/>
    <w:rPr>
      <w:rFonts w:eastAsia="Cambria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qFormat/>
    <w:rsid w:val="00B0134C"/>
    <w:rPr>
      <w:rFonts w:ascii="Times New Roman" w:eastAsia="Cambria" w:hAnsi="Times New Roman" w:cs="Times New Roman"/>
      <w:sz w:val="20"/>
      <w:szCs w:val="20"/>
    </w:rPr>
  </w:style>
  <w:style w:type="character" w:styleId="Marquenotebasdepage">
    <w:name w:val="footnote reference"/>
    <w:rsid w:val="00B0134C"/>
    <w:rPr>
      <w:vertAlign w:val="superscript"/>
    </w:rPr>
  </w:style>
  <w:style w:type="paragraph" w:styleId="Pieddepage">
    <w:name w:val="footer"/>
    <w:basedOn w:val="Normal"/>
    <w:link w:val="PieddepageCar"/>
    <w:rsid w:val="00B0134C"/>
    <w:pPr>
      <w:tabs>
        <w:tab w:val="center" w:pos="4536"/>
        <w:tab w:val="right" w:pos="9072"/>
      </w:tabs>
    </w:pPr>
    <w:rPr>
      <w:rFonts w:ascii="Times" w:eastAsia="Cambria" w:hAnsi="Times" w:cs="Times New Roman"/>
      <w:sz w:val="22"/>
      <w:szCs w:val="20"/>
    </w:rPr>
  </w:style>
  <w:style w:type="character" w:customStyle="1" w:styleId="PieddepageCar">
    <w:name w:val="Pied de page Car"/>
    <w:basedOn w:val="Policepardfaut"/>
    <w:link w:val="Pieddepage"/>
    <w:rsid w:val="00B0134C"/>
    <w:rPr>
      <w:rFonts w:ascii="Times" w:eastAsia="Cambria" w:hAnsi="Times" w:cs="Times New Roman"/>
      <w:sz w:val="22"/>
      <w:szCs w:val="20"/>
    </w:rPr>
  </w:style>
  <w:style w:type="character" w:styleId="Numrodepage">
    <w:name w:val="page number"/>
    <w:rsid w:val="00B0134C"/>
  </w:style>
  <w:style w:type="character" w:styleId="Lienhypertextesuivi">
    <w:name w:val="FollowedHyperlink"/>
    <w:rsid w:val="00B0134C"/>
    <w:rPr>
      <w:color w:val="800080"/>
      <w:u w:val="single"/>
    </w:rPr>
  </w:style>
  <w:style w:type="character" w:customStyle="1" w:styleId="TextedebullesCar">
    <w:name w:val="Texte de bulles Car"/>
    <w:link w:val="Textedebulles"/>
    <w:uiPriority w:val="99"/>
    <w:semiHidden/>
    <w:rsid w:val="00B0134C"/>
    <w:rPr>
      <w:rFonts w:ascii="Tahoma" w:eastAsia="Cambria" w:hAnsi="Tahoma" w:cs="Times New Roman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134C"/>
    <w:rPr>
      <w:rFonts w:ascii="Tahoma" w:eastAsia="Cambria" w:hAnsi="Tahoma" w:cs="Times New Roman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B0134C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rsid w:val="00B0134C"/>
    <w:pPr>
      <w:spacing w:beforeLines="1" w:afterLines="1"/>
    </w:pPr>
    <w:rPr>
      <w:rFonts w:eastAsia="MS Mincho" w:cs="Times New Roman"/>
      <w:sz w:val="20"/>
      <w:szCs w:val="20"/>
      <w:lang w:eastAsia="fr-FR"/>
    </w:rPr>
  </w:style>
  <w:style w:type="table" w:styleId="Grille">
    <w:name w:val="Table Grid"/>
    <w:basedOn w:val="TableauNormal"/>
    <w:rsid w:val="00B0134C"/>
    <w:rPr>
      <w:rFonts w:ascii="Cambria" w:eastAsia="Cambria" w:hAnsi="Cambria" w:cs="Times New Roman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ppercase">
    <w:name w:val="uppercase"/>
    <w:basedOn w:val="Policepardfaut"/>
    <w:rsid w:val="00B0134C"/>
  </w:style>
  <w:style w:type="paragraph" w:customStyle="1" w:styleId="fig-contentchapo">
    <w:name w:val="fig-content__chapo"/>
    <w:basedOn w:val="Normal"/>
    <w:rsid w:val="00B0134C"/>
    <w:pPr>
      <w:spacing w:beforeLines="1" w:afterLines="1"/>
    </w:pPr>
    <w:rPr>
      <w:rFonts w:ascii="Times" w:eastAsia="Cambria" w:hAnsi="Times" w:cs="Times New Roman"/>
      <w:sz w:val="20"/>
      <w:szCs w:val="20"/>
      <w:lang w:eastAsia="fr-FR"/>
    </w:rPr>
  </w:style>
  <w:style w:type="paragraph" w:customStyle="1" w:styleId="figtag-nativetxt">
    <w:name w:val="figtag-native__txt"/>
    <w:basedOn w:val="Normal"/>
    <w:rsid w:val="00B0134C"/>
    <w:pPr>
      <w:spacing w:beforeLines="1" w:afterLines="1"/>
    </w:pPr>
    <w:rPr>
      <w:rFonts w:ascii="Times" w:eastAsia="Cambria" w:hAnsi="Times" w:cs="Times New Roman"/>
      <w:sz w:val="20"/>
      <w:szCs w:val="20"/>
      <w:lang w:eastAsia="fr-FR"/>
    </w:rPr>
  </w:style>
  <w:style w:type="paragraph" w:customStyle="1" w:styleId="fig-exerguetext">
    <w:name w:val="fig-exergue__text"/>
    <w:basedOn w:val="Normal"/>
    <w:rsid w:val="00B0134C"/>
    <w:pPr>
      <w:spacing w:beforeLines="1" w:afterLines="1"/>
    </w:pPr>
    <w:rPr>
      <w:rFonts w:ascii="Times" w:eastAsia="Cambria" w:hAnsi="Times" w:cs="Times New Roman"/>
      <w:sz w:val="20"/>
      <w:szCs w:val="20"/>
      <w:lang w:eastAsia="fr-FR"/>
    </w:rPr>
  </w:style>
  <w:style w:type="character" w:customStyle="1" w:styleId="vcex-heading-innerclr">
    <w:name w:val="vcex-heading-inner clr"/>
    <w:basedOn w:val="Policepardfaut"/>
    <w:rsid w:val="00B0134C"/>
  </w:style>
  <w:style w:type="character" w:customStyle="1" w:styleId="numero-considerant">
    <w:name w:val="numero-considerant"/>
    <w:basedOn w:val="Policepardfaut"/>
    <w:rsid w:val="00B0134C"/>
  </w:style>
  <w:style w:type="paragraph" w:customStyle="1" w:styleId="assnat9articlenum">
    <w:name w:val="assnat9articlenum"/>
    <w:basedOn w:val="Normal"/>
    <w:rsid w:val="00B0134C"/>
    <w:pPr>
      <w:spacing w:beforeLines="1" w:afterLines="1"/>
    </w:pPr>
    <w:rPr>
      <w:rFonts w:ascii="Times" w:eastAsia="Cambria" w:hAnsi="Times" w:cs="Times New Roman"/>
      <w:sz w:val="20"/>
      <w:szCs w:val="20"/>
      <w:lang w:eastAsia="fr-FR"/>
    </w:rPr>
  </w:style>
  <w:style w:type="paragraph" w:customStyle="1" w:styleId="assnatloitexte">
    <w:name w:val="assnatloitexte"/>
    <w:basedOn w:val="Normal"/>
    <w:rsid w:val="00B0134C"/>
    <w:pPr>
      <w:spacing w:beforeLines="1" w:afterLines="1"/>
    </w:pPr>
    <w:rPr>
      <w:rFonts w:ascii="Times" w:eastAsia="Cambria" w:hAnsi="Times" w:cs="Times New Roman"/>
      <w:sz w:val="20"/>
      <w:szCs w:val="20"/>
      <w:lang w:eastAsia="fr-FR"/>
    </w:rPr>
  </w:style>
  <w:style w:type="paragraph" w:customStyle="1" w:styleId="jpart">
    <w:name w:val="jpart"/>
    <w:basedOn w:val="Normal"/>
    <w:rsid w:val="00B0134C"/>
    <w:pPr>
      <w:spacing w:before="100" w:beforeAutospacing="1" w:after="100" w:afterAutospacing="1"/>
    </w:pPr>
    <w:rPr>
      <w:rFonts w:eastAsia="Times New Roman" w:cs="Times New Roman"/>
      <w:lang w:eastAsia="fr-FR"/>
    </w:rPr>
  </w:style>
  <w:style w:type="paragraph" w:customStyle="1" w:styleId="jpcitation">
    <w:name w:val="jpcitation"/>
    <w:basedOn w:val="Normal"/>
    <w:rsid w:val="00B0134C"/>
    <w:pPr>
      <w:spacing w:before="100" w:beforeAutospacing="1" w:after="100" w:afterAutospacing="1"/>
    </w:pPr>
    <w:rPr>
      <w:rFonts w:eastAsia="Calibri" w:cs="Times New Roman"/>
      <w:lang w:eastAsia="fr-FR"/>
    </w:rPr>
  </w:style>
  <w:style w:type="character" w:customStyle="1" w:styleId="date1">
    <w:name w:val="date1"/>
    <w:basedOn w:val="Policepardfaut"/>
    <w:rsid w:val="00B013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hyperlink" Target="https://journals.openedition.org/lectures/29458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1691</Words>
  <Characters>9644</Characters>
  <Application>Microsoft Word 12.1.0</Application>
  <DocSecurity>0</DocSecurity>
  <Lines>80</Lines>
  <Paragraphs>19</Paragraphs>
  <ScaleCrop>false</ScaleCrop>
  <LinksUpToDate>false</LinksUpToDate>
  <CharactersWithSpaces>11843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 Le Divellec</dc:creator>
  <cp:keywords/>
  <cp:lastModifiedBy>Armel Le Divellec</cp:lastModifiedBy>
  <cp:revision>15</cp:revision>
  <dcterms:created xsi:type="dcterms:W3CDTF">2024-01-19T10:02:00Z</dcterms:created>
  <dcterms:modified xsi:type="dcterms:W3CDTF">2025-01-20T11:01:00Z</dcterms:modified>
</cp:coreProperties>
</file>